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3.0.0 -->
  <w:body>
    <w:tbl>
      <w:tblPr>
        <w:tblStyle w:val="TableGrid"/>
        <w:tblpPr w:leftFromText="180" w:rightFromText="180" w:horzAnchor="margin" w:tblpY="609"/>
        <w:tblW w:w="0" w:type="auto"/>
        <w:tblLook w:val="04A0"/>
      </w:tblPr>
      <w:tblGrid>
        <w:gridCol w:w="1402"/>
        <w:gridCol w:w="1203"/>
        <w:gridCol w:w="2070"/>
        <w:gridCol w:w="2813"/>
        <w:gridCol w:w="1440"/>
      </w:tblGrid>
      <w:tr w:rsidTr="004877D1">
        <w:tblPrEx>
          <w:tblW w:w="0" w:type="auto"/>
          <w:tblLook w:val="04A0"/>
        </w:tblPrEx>
        <w:tc>
          <w:tcPr>
            <w:tcW w:w="1402" w:type="dxa"/>
            <w:shd w:val="clear" w:color="auto" w:fill="EDEDED" w:themeFill="accent3" w:themeFillTint="33"/>
          </w:tcPr>
          <w:p w:rsidR="00847F4D" w:rsidRPr="005B7A09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Date</w:t>
            </w:r>
          </w:p>
        </w:tc>
        <w:tc>
          <w:tcPr>
            <w:tcW w:w="1203" w:type="dxa"/>
            <w:shd w:val="clear" w:color="auto" w:fill="EDEDED" w:themeFill="accent3" w:themeFillTint="33"/>
          </w:tcPr>
          <w:p w:rsidR="00847F4D" w:rsidRPr="005B7A09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CLE Activity ID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847F4D" w:rsidRPr="005B7A09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Program Name</w:t>
            </w:r>
          </w:p>
        </w:tc>
        <w:tc>
          <w:tcPr>
            <w:tcW w:w="2813" w:type="dxa"/>
            <w:shd w:val="clear" w:color="auto" w:fill="EDEDED" w:themeFill="accent3" w:themeFillTint="33"/>
          </w:tcPr>
          <w:p w:rsidR="00847F4D" w:rsidRPr="005B7A09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Presenter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:rsidR="00847F4D" w:rsidRPr="005B7A09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Credit Hours Approved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847F4D" w:rsidRPr="002763BF" w:rsidP="00AC523F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January</w:t>
            </w:r>
            <w:r w:rsidRPr="002763BF" w:rsidR="00482311">
              <w:rPr>
                <w:rFonts w:ascii="Century Gothic" w:hAnsi="Century Gothic"/>
              </w:rPr>
              <w:t xml:space="preserve"> 2</w:t>
            </w:r>
            <w:r w:rsidRPr="002763BF" w:rsidR="00AC523F">
              <w:rPr>
                <w:rFonts w:ascii="Century Gothic" w:hAnsi="Century Gothic"/>
              </w:rPr>
              <w:t>5</w:t>
            </w:r>
          </w:p>
        </w:tc>
        <w:tc>
          <w:tcPr>
            <w:tcW w:w="1203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288529</w:t>
            </w:r>
          </w:p>
        </w:tc>
        <w:tc>
          <w:tcPr>
            <w:tcW w:w="2070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Panel Presentation: Administrative Law in Iowa</w:t>
            </w:r>
          </w:p>
        </w:tc>
        <w:tc>
          <w:tcPr>
            <w:tcW w:w="2813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ALJ </w:t>
            </w:r>
            <w:r w:rsidRPr="002763BF" w:rsidR="002763BF">
              <w:rPr>
                <w:rFonts w:ascii="Century Gothic" w:hAnsi="Century Gothic"/>
              </w:rPr>
              <w:t>Michelle McGovern</w:t>
            </w:r>
          </w:p>
          <w:p w:rsidR="002763B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ALJ </w:t>
            </w:r>
            <w:r w:rsidRPr="002763BF">
              <w:rPr>
                <w:rFonts w:ascii="Century Gothic" w:hAnsi="Century Gothic"/>
              </w:rPr>
              <w:t>Heather Palmer</w:t>
            </w:r>
          </w:p>
          <w:p w:rsidR="002763B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ALJ </w:t>
            </w:r>
            <w:r w:rsidRPr="002763BF">
              <w:rPr>
                <w:rFonts w:ascii="Century Gothic" w:hAnsi="Century Gothic"/>
              </w:rPr>
              <w:t>Erica Fitch</w:t>
            </w:r>
          </w:p>
        </w:tc>
        <w:tc>
          <w:tcPr>
            <w:tcW w:w="1440" w:type="dxa"/>
          </w:tcPr>
          <w:p w:rsidR="009D5116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</w:t>
            </w:r>
            <w:r w:rsidR="00C176CC">
              <w:rPr>
                <w:rFonts w:ascii="Century Gothic" w:hAnsi="Century Gothic"/>
              </w:rPr>
              <w:t xml:space="preserve"> credits</w:t>
            </w:r>
          </w:p>
          <w:p w:rsidR="00847F4D" w:rsidRPr="002763BF" w:rsidP="00B714D1">
            <w:pPr>
              <w:spacing w:line="276" w:lineRule="auto"/>
              <w:ind w:firstLine="720"/>
              <w:rPr>
                <w:rFonts w:ascii="Century Gothic" w:hAnsi="Century Gothic"/>
              </w:rPr>
            </w:pP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847F4D" w:rsidRPr="002763BF" w:rsidP="00AC523F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February</w:t>
            </w:r>
            <w:r w:rsidRPr="002763BF" w:rsidR="005B7A09">
              <w:rPr>
                <w:rFonts w:ascii="Century Gothic" w:hAnsi="Century Gothic"/>
              </w:rPr>
              <w:t xml:space="preserve"> 2</w:t>
            </w:r>
            <w:r w:rsidRPr="002763BF" w:rsidR="00AC523F">
              <w:rPr>
                <w:rFonts w:ascii="Century Gothic" w:hAnsi="Century Gothic"/>
              </w:rPr>
              <w:t>2</w:t>
            </w:r>
          </w:p>
        </w:tc>
        <w:tc>
          <w:tcPr>
            <w:tcW w:w="1203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288530</w:t>
            </w:r>
          </w:p>
        </w:tc>
        <w:tc>
          <w:tcPr>
            <w:tcW w:w="2070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Basic Business Law Principles</w:t>
            </w:r>
          </w:p>
        </w:tc>
        <w:tc>
          <w:tcPr>
            <w:tcW w:w="2813" w:type="dxa"/>
          </w:tcPr>
          <w:p w:rsidR="00E920E4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Donita</w:t>
            </w:r>
            <w:r w:rsidRPr="002763BF">
              <w:rPr>
                <w:rFonts w:ascii="Century Gothic" w:hAnsi="Century Gothic"/>
              </w:rPr>
              <w:t xml:space="preserve"> Lange</w:t>
            </w:r>
          </w:p>
        </w:tc>
        <w:tc>
          <w:tcPr>
            <w:tcW w:w="1440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9731BB" w:rsidRPr="002763BF" w:rsidP="00AC523F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April 2</w:t>
            </w:r>
            <w:r w:rsidRPr="002763BF" w:rsidR="00AC523F">
              <w:rPr>
                <w:rFonts w:ascii="Century Gothic" w:hAnsi="Century Gothic"/>
              </w:rPr>
              <w:t>6</w:t>
            </w:r>
          </w:p>
        </w:tc>
        <w:tc>
          <w:tcPr>
            <w:tcW w:w="120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288531</w:t>
            </w:r>
          </w:p>
        </w:tc>
        <w:tc>
          <w:tcPr>
            <w:tcW w:w="207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The Role and Functions of General Counsel </w:t>
            </w:r>
          </w:p>
        </w:tc>
        <w:tc>
          <w:tcPr>
            <w:tcW w:w="281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Allison Wallace</w:t>
            </w:r>
          </w:p>
        </w:tc>
        <w:tc>
          <w:tcPr>
            <w:tcW w:w="144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AC523F" w:rsidRPr="002763BF" w:rsidP="00AC523F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April 26</w:t>
            </w:r>
          </w:p>
        </w:tc>
        <w:tc>
          <w:tcPr>
            <w:tcW w:w="1203" w:type="dxa"/>
          </w:tcPr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261369/ Federal </w:t>
            </w:r>
            <w:r w:rsidR="005C6B77">
              <w:rPr>
                <w:rFonts w:ascii="Century Gothic" w:hAnsi="Century Gothic"/>
              </w:rPr>
              <w:t>CLE credit</w:t>
            </w:r>
          </w:p>
        </w:tc>
        <w:tc>
          <w:tcPr>
            <w:tcW w:w="2070" w:type="dxa"/>
          </w:tcPr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Annual CLE</w:t>
            </w:r>
          </w:p>
        </w:tc>
        <w:tc>
          <w:tcPr>
            <w:tcW w:w="2813" w:type="dxa"/>
          </w:tcPr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Kristi </w:t>
            </w:r>
            <w:r w:rsidRPr="002763BF">
              <w:rPr>
                <w:rFonts w:ascii="Century Gothic" w:hAnsi="Century Gothic"/>
              </w:rPr>
              <w:t>Traynor</w:t>
            </w:r>
          </w:p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Emily Willits</w:t>
            </w:r>
          </w:p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Ed </w:t>
            </w:r>
            <w:r w:rsidRPr="002763BF">
              <w:rPr>
                <w:rFonts w:ascii="Century Gothic" w:hAnsi="Century Gothic"/>
              </w:rPr>
              <w:t>Tormey</w:t>
            </w:r>
          </w:p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Rita McNeil Danish</w:t>
            </w:r>
          </w:p>
        </w:tc>
        <w:tc>
          <w:tcPr>
            <w:tcW w:w="1440" w:type="dxa"/>
          </w:tcPr>
          <w:p w:rsidR="00AC523F" w:rsidRPr="002763BF" w:rsidP="00AC523F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3.0 credits/ 1.0 federal credits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9731BB" w:rsidRPr="002763BF" w:rsidP="00AC523F">
            <w:pPr>
              <w:tabs>
                <w:tab w:val="left" w:pos="1315"/>
              </w:tabs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May </w:t>
            </w:r>
            <w:r w:rsidRPr="002763BF" w:rsidR="00AC523F">
              <w:rPr>
                <w:rFonts w:ascii="Century Gothic" w:hAnsi="Century Gothic"/>
              </w:rPr>
              <w:t>31</w:t>
            </w:r>
          </w:p>
        </w:tc>
        <w:tc>
          <w:tcPr>
            <w:tcW w:w="120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287591</w:t>
            </w:r>
          </w:p>
        </w:tc>
        <w:tc>
          <w:tcPr>
            <w:tcW w:w="207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Iowa Legislative Update</w:t>
            </w:r>
          </w:p>
        </w:tc>
        <w:tc>
          <w:tcPr>
            <w:tcW w:w="281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Rep. </w:t>
            </w:r>
            <w:r w:rsidRPr="002763BF" w:rsidR="00AC523F">
              <w:rPr>
                <w:rFonts w:ascii="Century Gothic" w:hAnsi="Century Gothic"/>
              </w:rPr>
              <w:t>Helen Miller</w:t>
            </w:r>
          </w:p>
        </w:tc>
        <w:tc>
          <w:tcPr>
            <w:tcW w:w="144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July 26</w:t>
            </w:r>
          </w:p>
        </w:tc>
        <w:tc>
          <w:tcPr>
            <w:tcW w:w="120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287592</w:t>
            </w:r>
          </w:p>
        </w:tc>
        <w:tc>
          <w:tcPr>
            <w:tcW w:w="207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Family Law Spotlight</w:t>
            </w:r>
          </w:p>
        </w:tc>
        <w:tc>
          <w:tcPr>
            <w:tcW w:w="281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Jean Pendleton</w:t>
            </w:r>
          </w:p>
        </w:tc>
        <w:tc>
          <w:tcPr>
            <w:tcW w:w="144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9731BB" w:rsidRPr="002763BF" w:rsidP="00AC523F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August</w:t>
            </w:r>
            <w:r w:rsidRPr="002763BF" w:rsidR="0079658B">
              <w:rPr>
                <w:rFonts w:ascii="Century Gothic" w:hAnsi="Century Gothic"/>
              </w:rPr>
              <w:t xml:space="preserve"> </w:t>
            </w:r>
            <w:r w:rsidRPr="002763BF" w:rsidR="00AC523F">
              <w:rPr>
                <w:rFonts w:ascii="Century Gothic" w:hAnsi="Century Gothic"/>
              </w:rPr>
              <w:t>30</w:t>
            </w:r>
          </w:p>
        </w:tc>
        <w:tc>
          <w:tcPr>
            <w:tcW w:w="120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287629</w:t>
            </w:r>
          </w:p>
        </w:tc>
        <w:tc>
          <w:tcPr>
            <w:tcW w:w="207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The Communal Dining Model for Improving Civility and Professionalism</w:t>
            </w:r>
          </w:p>
        </w:tc>
        <w:tc>
          <w:tcPr>
            <w:tcW w:w="2813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Magistrate Judge</w:t>
            </w:r>
            <w:r w:rsidRPr="002763BF" w:rsidR="00445413">
              <w:rPr>
                <w:rFonts w:ascii="Century Gothic" w:hAnsi="Century Gothic"/>
              </w:rPr>
              <w:t xml:space="preserve"> Celeste F. Bremer</w:t>
            </w:r>
          </w:p>
          <w:p w:rsidR="00AC523F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Leslie </w:t>
            </w:r>
            <w:r w:rsidRPr="002763BF">
              <w:rPr>
                <w:rFonts w:ascii="Century Gothic" w:hAnsi="Century Gothic"/>
              </w:rPr>
              <w:t>Behaunek</w:t>
            </w:r>
          </w:p>
        </w:tc>
        <w:tc>
          <w:tcPr>
            <w:tcW w:w="1440" w:type="dxa"/>
          </w:tcPr>
          <w:p w:rsidR="009731BB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credits,</w:t>
            </w:r>
            <w:r w:rsidRPr="002763BF" w:rsidR="00E920E4">
              <w:rPr>
                <w:rFonts w:ascii="Century Gothic" w:hAnsi="Century Gothic"/>
              </w:rPr>
              <w:t xml:space="preserve"> </w:t>
            </w:r>
            <w:r w:rsidR="005C6B77">
              <w:rPr>
                <w:rFonts w:ascii="Century Gothic" w:hAnsi="Century Gothic"/>
              </w:rPr>
              <w:t xml:space="preserve">0.5 </w:t>
            </w:r>
            <w:r w:rsidRPr="002763BF" w:rsidR="00E920E4">
              <w:rPr>
                <w:rFonts w:ascii="Century Gothic" w:hAnsi="Century Gothic"/>
              </w:rPr>
              <w:t>ethics</w:t>
            </w:r>
          </w:p>
          <w:p w:rsidR="00E920E4" w:rsidRPr="002763BF" w:rsidP="00B714D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September 27</w:t>
            </w:r>
          </w:p>
        </w:tc>
        <w:tc>
          <w:tcPr>
            <w:tcW w:w="1203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287630</w:t>
            </w:r>
          </w:p>
        </w:tc>
        <w:tc>
          <w:tcPr>
            <w:tcW w:w="2070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Advocating for Local Schools</w:t>
            </w:r>
          </w:p>
        </w:tc>
        <w:tc>
          <w:tcPr>
            <w:tcW w:w="2813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Cindy </w:t>
            </w:r>
            <w:r w:rsidRPr="002763BF">
              <w:rPr>
                <w:rFonts w:ascii="Century Gothic" w:hAnsi="Century Gothic"/>
              </w:rPr>
              <w:t>Elsbernd</w:t>
            </w:r>
          </w:p>
        </w:tc>
        <w:tc>
          <w:tcPr>
            <w:tcW w:w="1440" w:type="dxa"/>
          </w:tcPr>
          <w:p w:rsidR="00847F4D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0.5 credits</w:t>
            </w:r>
          </w:p>
        </w:tc>
      </w:tr>
      <w:tr w:rsidTr="004877D1">
        <w:tblPrEx>
          <w:tblW w:w="0" w:type="auto"/>
          <w:tblLook w:val="04A0"/>
        </w:tblPrEx>
        <w:tc>
          <w:tcPr>
            <w:tcW w:w="1402" w:type="dxa"/>
          </w:tcPr>
          <w:p w:rsidR="00B714D1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October 25</w:t>
            </w:r>
          </w:p>
        </w:tc>
        <w:tc>
          <w:tcPr>
            <w:tcW w:w="1203" w:type="dxa"/>
          </w:tcPr>
          <w:p w:rsidR="00B714D1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287593</w:t>
            </w:r>
            <w:r w:rsidRPr="002763BF" w:rsidR="00A32EF7">
              <w:rPr>
                <w:rFonts w:ascii="Century Gothic" w:hAnsi="Century Gothic"/>
              </w:rPr>
              <w:t xml:space="preserve"> /</w:t>
            </w:r>
          </w:p>
          <w:p w:rsidR="00A32EF7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 xml:space="preserve">Federal CLE </w:t>
            </w:r>
            <w:r w:rsidR="005C6B77">
              <w:rPr>
                <w:rFonts w:ascii="Century Gothic" w:hAnsi="Century Gothic"/>
              </w:rPr>
              <w:t>c</w:t>
            </w:r>
            <w:r w:rsidRPr="002763BF">
              <w:rPr>
                <w:rFonts w:ascii="Century Gothic" w:hAnsi="Century Gothic"/>
              </w:rPr>
              <w:t xml:space="preserve">redit </w:t>
            </w:r>
          </w:p>
          <w:p w:rsidR="00C271BF" w:rsidRPr="002763BF" w:rsidP="00B714D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B714D1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Data Breach! Now What?</w:t>
            </w:r>
          </w:p>
        </w:tc>
        <w:tc>
          <w:tcPr>
            <w:tcW w:w="2813" w:type="dxa"/>
          </w:tcPr>
          <w:p w:rsidR="00B714D1" w:rsidRPr="002763BF" w:rsidP="00B714D1">
            <w:pPr>
              <w:spacing w:line="276" w:lineRule="auto"/>
              <w:rPr>
                <w:rFonts w:ascii="Century Gothic" w:hAnsi="Century Gothic"/>
              </w:rPr>
            </w:pPr>
            <w:r w:rsidRPr="002763BF">
              <w:rPr>
                <w:rFonts w:ascii="Century Gothic" w:hAnsi="Century Gothic"/>
              </w:rPr>
              <w:t>John Lande</w:t>
            </w:r>
          </w:p>
        </w:tc>
        <w:tc>
          <w:tcPr>
            <w:tcW w:w="1440" w:type="dxa"/>
          </w:tcPr>
          <w:p w:rsidR="00B714D1" w:rsidRPr="002763BF" w:rsidP="005950AC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0.5 credits/ </w:t>
            </w:r>
            <w:r w:rsidR="005950AC">
              <w:rPr>
                <w:rFonts w:ascii="Century Gothic" w:hAnsi="Century Gothic"/>
              </w:rPr>
              <w:t>0.5 federal</w:t>
            </w:r>
            <w:r>
              <w:rPr>
                <w:rFonts w:ascii="Century Gothic" w:hAnsi="Century Gothic"/>
              </w:rPr>
              <w:t xml:space="preserve"> </w:t>
            </w:r>
            <w:r w:rsidR="005950AC">
              <w:rPr>
                <w:rFonts w:ascii="Century Gothic" w:hAnsi="Century Gothic"/>
              </w:rPr>
              <w:t>credits</w:t>
            </w:r>
            <w:r w:rsidRPr="002763BF" w:rsidR="00AC523F">
              <w:rPr>
                <w:rFonts w:ascii="Century Gothic" w:hAnsi="Century Gothic"/>
              </w:rPr>
              <w:t xml:space="preserve"> </w:t>
            </w:r>
          </w:p>
        </w:tc>
      </w:tr>
    </w:tbl>
    <w:p w:rsidR="00B7462D" w:rsidRPr="00C271BF" w:rsidP="00C271BF">
      <w:pPr>
        <w:pStyle w:val="Title"/>
        <w:jc w:val="center"/>
        <w:rPr>
          <w:sz w:val="40"/>
          <w:szCs w:val="40"/>
        </w:rPr>
      </w:pPr>
      <w:r w:rsidRPr="00C271BF">
        <w:rPr>
          <w:sz w:val="40"/>
          <w:szCs w:val="40"/>
        </w:rPr>
        <w:t>PCWA 201</w:t>
      </w:r>
      <w:r w:rsidR="00AC523F">
        <w:rPr>
          <w:sz w:val="40"/>
          <w:szCs w:val="40"/>
        </w:rPr>
        <w:t>7</w:t>
      </w:r>
      <w:r w:rsidRPr="00C271BF">
        <w:rPr>
          <w:sz w:val="40"/>
          <w:szCs w:val="40"/>
        </w:rPr>
        <w:t xml:space="preserve"> Luncheon and Annual CLE Summary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PCWA Luncheon Credit (00762729).DOCX</vt:lpstr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2018-02-26T15:51:54Z</dcterms:created>
  <dcterms:modified xsi:type="dcterms:W3CDTF">2018-02-26T15:51:54Z</dcterms:modified>
</cp:coreProperties>
</file>