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8E8" w:rsidRPr="004518E8" w:rsidRDefault="004518E8" w:rsidP="004518E8">
      <w:pPr>
        <w:spacing w:before="120"/>
        <w:jc w:val="right"/>
        <w:rPr>
          <w:b/>
          <w:sz w:val="20"/>
          <w:lang w:val="es-CO"/>
        </w:rPr>
      </w:pPr>
      <w:r w:rsidRPr="004518E8">
        <w:rPr>
          <w:b/>
          <w:sz w:val="20"/>
          <w:lang w:val="es-CO"/>
        </w:rPr>
        <w:t>Elizabeth S. Van Arkel</w:t>
      </w:r>
    </w:p>
    <w:p w:rsidR="004518E8" w:rsidRPr="004518E8" w:rsidRDefault="004518E8" w:rsidP="004518E8">
      <w:pPr>
        <w:jc w:val="right"/>
        <w:rPr>
          <w:sz w:val="16"/>
          <w:szCs w:val="16"/>
          <w:lang w:val="es-CO"/>
        </w:rPr>
      </w:pPr>
      <w:r w:rsidRPr="004518E8">
        <w:rPr>
          <w:noProof/>
          <w:sz w:val="16"/>
          <w:szCs w:val="16"/>
          <w:lang w:val="es-CO"/>
        </w:rPr>
        <w:t>ElizabethVanArkel@davisbrownlaw.com</w:t>
      </w:r>
    </w:p>
    <w:p w:rsidR="004518E8" w:rsidRDefault="004518E8" w:rsidP="004518E8">
      <w:pPr>
        <w:jc w:val="right"/>
        <w:rPr>
          <w:sz w:val="16"/>
          <w:szCs w:val="16"/>
        </w:rPr>
      </w:pPr>
      <w:r w:rsidRPr="00C039FA">
        <w:rPr>
          <w:noProof/>
          <w:sz w:val="16"/>
          <w:szCs w:val="16"/>
        </w:rPr>
        <w:t>phone: 515-</w:t>
      </w:r>
      <w:r>
        <w:rPr>
          <w:noProof/>
          <w:sz w:val="16"/>
          <w:szCs w:val="16"/>
        </w:rPr>
        <w:t>288-2500</w:t>
      </w:r>
    </w:p>
    <w:p w:rsidR="004518E8" w:rsidRDefault="004518E8" w:rsidP="004518E8">
      <w:pPr>
        <w:jc w:val="right"/>
        <w:rPr>
          <w:sz w:val="16"/>
          <w:szCs w:val="16"/>
        </w:rPr>
      </w:pPr>
      <w:r w:rsidRPr="00C039FA">
        <w:rPr>
          <w:noProof/>
          <w:sz w:val="16"/>
          <w:szCs w:val="16"/>
        </w:rPr>
        <w:t xml:space="preserve">Des Moines </w:t>
      </w:r>
      <w:r>
        <w:rPr>
          <w:noProof/>
          <w:sz w:val="16"/>
          <w:szCs w:val="16"/>
        </w:rPr>
        <w:t>Office</w:t>
      </w:r>
    </w:p>
    <w:p w:rsidR="004518E8" w:rsidRDefault="004518E8">
      <w:pPr>
        <w:rPr>
          <w:b/>
          <w:u w:val="single"/>
        </w:rPr>
      </w:pPr>
    </w:p>
    <w:p w:rsidR="00FD5A02" w:rsidRDefault="00A55F49">
      <w:pPr>
        <w:rPr>
          <w:b/>
          <w:u w:val="single"/>
        </w:rPr>
      </w:pPr>
      <w:r w:rsidRPr="00A55F49">
        <w:rPr>
          <w:b/>
          <w:u w:val="single"/>
        </w:rPr>
        <w:t>PCWA: Immigration Session Content</w:t>
      </w:r>
      <w:r w:rsidR="00E473C5">
        <w:rPr>
          <w:b/>
          <w:u w:val="single"/>
        </w:rPr>
        <w:t xml:space="preserve"> Outline</w:t>
      </w:r>
    </w:p>
    <w:p w:rsidR="00A55F49" w:rsidRDefault="00A55F49">
      <w:pPr>
        <w:rPr>
          <w:b/>
          <w:u w:val="single"/>
        </w:rPr>
      </w:pPr>
    </w:p>
    <w:p w:rsidR="006654D4" w:rsidRDefault="00A55F49" w:rsidP="00AA442C">
      <w:r>
        <w:t xml:space="preserve">Speaker: Elizabeth S. Van Arkel, </w:t>
      </w:r>
      <w:r w:rsidR="004518E8">
        <w:t>Immigration Attorney</w:t>
      </w:r>
    </w:p>
    <w:p w:rsidR="007B7A80" w:rsidRPr="006654D4" w:rsidRDefault="007B7A80" w:rsidP="006654D4">
      <w:pPr>
        <w:pStyle w:val="ListParagraph"/>
        <w:ind w:left="360"/>
        <w:rPr>
          <w:b/>
        </w:rPr>
      </w:pPr>
    </w:p>
    <w:p w:rsidR="004C7DA4" w:rsidRPr="00502CAE" w:rsidRDefault="006F6A9E" w:rsidP="004C7DA4">
      <w:pPr>
        <w:pStyle w:val="ListParagraph"/>
        <w:numPr>
          <w:ilvl w:val="0"/>
          <w:numId w:val="4"/>
        </w:numPr>
        <w:rPr>
          <w:b/>
        </w:rPr>
      </w:pPr>
      <w:r w:rsidRPr="00502CAE">
        <w:rPr>
          <w:b/>
        </w:rPr>
        <w:t>Determining the Immigration status of your client</w:t>
      </w:r>
    </w:p>
    <w:p w:rsidR="00FE55CA" w:rsidRDefault="004C7DA4" w:rsidP="001E21FF">
      <w:pPr>
        <w:pStyle w:val="ListParagraph"/>
        <w:numPr>
          <w:ilvl w:val="1"/>
          <w:numId w:val="4"/>
        </w:numPr>
      </w:pPr>
      <w:r>
        <w:t>Immigrant vs. Non-Immigrant</w:t>
      </w:r>
    </w:p>
    <w:p w:rsidR="0083799C" w:rsidRDefault="0083799C" w:rsidP="0083799C">
      <w:pPr>
        <w:pStyle w:val="ListParagraph"/>
        <w:numPr>
          <w:ilvl w:val="2"/>
          <w:numId w:val="4"/>
        </w:numPr>
      </w:pPr>
      <w:r w:rsidRPr="00644C89">
        <w:rPr>
          <w:rFonts w:eastAsia="Calibri" w:cs="Times New Roman"/>
        </w:rPr>
        <w:t>An “immigrant” is someone coming to the U.S. (legally or illegally) to remain permanently</w:t>
      </w:r>
    </w:p>
    <w:p w:rsidR="00B82439" w:rsidRDefault="00B82439" w:rsidP="00B82439">
      <w:pPr>
        <w:pStyle w:val="ListParagraph"/>
        <w:numPr>
          <w:ilvl w:val="2"/>
          <w:numId w:val="4"/>
        </w:numPr>
      </w:pPr>
      <w:r>
        <w:t>Immigrant categories</w:t>
      </w:r>
    </w:p>
    <w:p w:rsidR="007901BE" w:rsidRPr="008700F7" w:rsidRDefault="00112A6C" w:rsidP="00112A6C">
      <w:pPr>
        <w:pStyle w:val="ListParagraph"/>
        <w:numPr>
          <w:ilvl w:val="3"/>
          <w:numId w:val="4"/>
        </w:numPr>
        <w:rPr>
          <w:b/>
        </w:rPr>
      </w:pPr>
      <w:r w:rsidRPr="008700F7">
        <w:rPr>
          <w:b/>
        </w:rPr>
        <w:t>Family Based Immigration</w:t>
      </w:r>
    </w:p>
    <w:p w:rsidR="007901BE" w:rsidRDefault="007901BE" w:rsidP="007901BE">
      <w:pPr>
        <w:pStyle w:val="ListParagraph"/>
        <w:numPr>
          <w:ilvl w:val="4"/>
          <w:numId w:val="4"/>
        </w:numPr>
      </w:pPr>
      <w:r>
        <w:t>Marriage as a basis for Immigration</w:t>
      </w:r>
    </w:p>
    <w:p w:rsidR="00045608" w:rsidRPr="002758F2" w:rsidRDefault="000D30BD" w:rsidP="00045608">
      <w:pPr>
        <w:pStyle w:val="ListParagraph"/>
        <w:numPr>
          <w:ilvl w:val="5"/>
          <w:numId w:val="4"/>
        </w:numPr>
      </w:pPr>
      <w:r>
        <w:rPr>
          <w:rFonts w:eastAsia="Calibri" w:cs="Times New Roman"/>
        </w:rPr>
        <w:t>D</w:t>
      </w:r>
      <w:r w:rsidR="00045608" w:rsidRPr="00045608">
        <w:rPr>
          <w:rFonts w:eastAsia="Calibri" w:cs="Times New Roman"/>
        </w:rPr>
        <w:t>oes not happen automatically.  A procedure must be undertaken, which is different depending on where the couple - or either spouse - lives (in the U.S. or abroad).</w:t>
      </w:r>
    </w:p>
    <w:p w:rsidR="0063769E" w:rsidRPr="002758F2" w:rsidRDefault="000874DC" w:rsidP="002758F2">
      <w:pPr>
        <w:pStyle w:val="ListParagraph"/>
        <w:numPr>
          <w:ilvl w:val="5"/>
          <w:numId w:val="4"/>
        </w:numPr>
      </w:pPr>
      <w:r w:rsidRPr="002758F2">
        <w:t>Fiance(e) visa is available for those intending to marry within 90 days of entry to the U.S. if the parties have met in person in the last 2 years and are otherwise eligible to marry</w:t>
      </w:r>
    </w:p>
    <w:p w:rsidR="0063769E" w:rsidRPr="002758F2" w:rsidRDefault="000874DC" w:rsidP="002758F2">
      <w:pPr>
        <w:pStyle w:val="ListParagraph"/>
        <w:numPr>
          <w:ilvl w:val="5"/>
          <w:numId w:val="4"/>
        </w:numPr>
      </w:pPr>
      <w:r w:rsidRPr="002758F2">
        <w:t>Permanent residence will be conditional if the marriage has existed for less than 2 years at the time of immigration.  An application is then required to remove the condition (I-751).</w:t>
      </w:r>
    </w:p>
    <w:p w:rsidR="002758F2" w:rsidRPr="00BB6A95" w:rsidRDefault="000874DC" w:rsidP="00FB7619">
      <w:pPr>
        <w:pStyle w:val="ListParagraph"/>
        <w:numPr>
          <w:ilvl w:val="5"/>
          <w:numId w:val="4"/>
        </w:numPr>
      </w:pPr>
      <w:r w:rsidRPr="002758F2">
        <w:t xml:space="preserve">Same sex marriage </w:t>
      </w:r>
      <w:r w:rsidR="002758F2">
        <w:t>is</w:t>
      </w:r>
      <w:r w:rsidRPr="002758F2">
        <w:t xml:space="preserve"> all</w:t>
      </w:r>
      <w:r w:rsidR="002758F2">
        <w:t>owed as a basis for immigration</w:t>
      </w:r>
    </w:p>
    <w:p w:rsidR="00BB6A95" w:rsidRPr="00BB6A95" w:rsidRDefault="00BB6A95" w:rsidP="00BB6A95">
      <w:pPr>
        <w:pStyle w:val="ListParagraph"/>
        <w:numPr>
          <w:ilvl w:val="4"/>
          <w:numId w:val="4"/>
        </w:numPr>
      </w:pPr>
      <w:r>
        <w:rPr>
          <w:rFonts w:eastAsia="Calibri" w:cs="Times New Roman"/>
        </w:rPr>
        <w:t>Other Family Sponsorship</w:t>
      </w:r>
    </w:p>
    <w:p w:rsidR="00BB6A95" w:rsidRPr="00BB6A95" w:rsidRDefault="00BB6A95" w:rsidP="00BB6A95">
      <w:pPr>
        <w:pStyle w:val="ListParagraph"/>
        <w:numPr>
          <w:ilvl w:val="5"/>
          <w:numId w:val="4"/>
        </w:numPr>
        <w:rPr>
          <w:rFonts w:eastAsia="Calibri" w:cs="Times New Roman"/>
        </w:rPr>
      </w:pPr>
      <w:r w:rsidRPr="00BB6A95">
        <w:rPr>
          <w:rFonts w:eastAsia="Calibri" w:cs="Times New Roman"/>
          <w:bCs/>
        </w:rPr>
        <w:t>Most categories of family sponsorship are limited to a certain number (quota) each year.  Those not limited are</w:t>
      </w:r>
      <w:r w:rsidRPr="00BB6A95">
        <w:rPr>
          <w:rFonts w:eastAsia="Calibri" w:cs="Times New Roman"/>
          <w:b/>
        </w:rPr>
        <w:t xml:space="preserve"> spouses and minor children of U.S. citizens, and parents of U.S. citizens if the U.S. citizen child is over 21 years old. </w:t>
      </w:r>
    </w:p>
    <w:p w:rsidR="008700F7" w:rsidRDefault="009E6344" w:rsidP="004E18DF">
      <w:pPr>
        <w:pStyle w:val="ListParagraph"/>
        <w:numPr>
          <w:ilvl w:val="5"/>
          <w:numId w:val="4"/>
        </w:numPr>
      </w:pPr>
      <w:r w:rsidRPr="009E6344">
        <w:rPr>
          <w:rFonts w:eastAsia="Calibri" w:cs="Times New Roman"/>
        </w:rPr>
        <w:t xml:space="preserve">The rest are divided into the following categories or “preferences”.  The date indicated on the following chart shows when the U.S. citizen or permanent resident relative would have had to start the application for the person to be able to come in </w:t>
      </w:r>
      <w:r>
        <w:t>December 2016</w:t>
      </w:r>
    </w:p>
    <w:p w:rsidR="004E18DF" w:rsidRPr="004E18DF" w:rsidRDefault="004E18DF" w:rsidP="008700F7">
      <w:pPr>
        <w:pStyle w:val="ListParagraph"/>
        <w:ind w:left="2160"/>
      </w:pPr>
      <w:r w:rsidRPr="008700F7">
        <w:rPr>
          <w:rFonts w:eastAsia="Times New Roman" w:cs="Times New Roman"/>
          <w:b/>
          <w:bCs/>
          <w:szCs w:val="24"/>
          <w:u w:val="single"/>
          <w:bdr w:val="none" w:sz="0" w:space="0" w:color="auto" w:frame="1"/>
        </w:rPr>
        <w:t>First</w:t>
      </w:r>
      <w:r w:rsidRPr="008700F7">
        <w:rPr>
          <w:rFonts w:eastAsia="Times New Roman" w:cs="Times New Roman"/>
          <w:szCs w:val="24"/>
        </w:rPr>
        <w:t>: (</w:t>
      </w:r>
      <w:r w:rsidRPr="008700F7">
        <w:rPr>
          <w:rFonts w:eastAsia="Times New Roman" w:cs="Times New Roman"/>
          <w:b/>
          <w:bCs/>
          <w:szCs w:val="24"/>
          <w:bdr w:val="none" w:sz="0" w:space="0" w:color="auto" w:frame="1"/>
        </w:rPr>
        <w:t>F1</w:t>
      </w:r>
      <w:r w:rsidRPr="008700F7">
        <w:rPr>
          <w:rFonts w:eastAsia="Times New Roman" w:cs="Times New Roman"/>
          <w:szCs w:val="24"/>
        </w:rPr>
        <w:t>) Unmarried Sons and Daughters of U.S. Citizens:  23,400 plus any numbers not required for fourth preference.</w:t>
      </w:r>
    </w:p>
    <w:p w:rsidR="004E18DF" w:rsidRPr="004E18DF" w:rsidRDefault="004E18DF" w:rsidP="004E18DF">
      <w:pPr>
        <w:textAlignment w:val="baseline"/>
        <w:rPr>
          <w:rFonts w:eastAsia="Times New Roman" w:cs="Times New Roman"/>
          <w:szCs w:val="24"/>
        </w:rPr>
      </w:pPr>
      <w:r w:rsidRPr="004E18DF">
        <w:rPr>
          <w:rFonts w:eastAsia="Times New Roman" w:cs="Times New Roman"/>
          <w:b/>
          <w:bCs/>
          <w:szCs w:val="24"/>
          <w:bdr w:val="none" w:sz="0" w:space="0" w:color="auto" w:frame="1"/>
        </w:rPr>
        <w:tab/>
      </w:r>
      <w:r w:rsidRPr="004E18DF">
        <w:rPr>
          <w:rFonts w:eastAsia="Times New Roman" w:cs="Times New Roman"/>
          <w:b/>
          <w:bCs/>
          <w:szCs w:val="24"/>
          <w:bdr w:val="none" w:sz="0" w:space="0" w:color="auto" w:frame="1"/>
        </w:rPr>
        <w:tab/>
      </w:r>
      <w:r w:rsidRPr="004E18DF">
        <w:rPr>
          <w:rFonts w:eastAsia="Times New Roman" w:cs="Times New Roman"/>
          <w:b/>
          <w:bCs/>
          <w:szCs w:val="24"/>
          <w:bdr w:val="none" w:sz="0" w:space="0" w:color="auto" w:frame="1"/>
        </w:rPr>
        <w:tab/>
      </w:r>
      <w:r w:rsidRPr="004E18DF">
        <w:rPr>
          <w:rFonts w:eastAsia="Times New Roman" w:cs="Times New Roman"/>
          <w:b/>
          <w:bCs/>
          <w:szCs w:val="24"/>
          <w:u w:val="single"/>
          <w:bdr w:val="none" w:sz="0" w:space="0" w:color="auto" w:frame="1"/>
        </w:rPr>
        <w:t>Second</w:t>
      </w:r>
      <w:r w:rsidRPr="004E18DF">
        <w:rPr>
          <w:rFonts w:eastAsia="Times New Roman" w:cs="Times New Roman"/>
          <w:szCs w:val="24"/>
        </w:rPr>
        <w:t xml:space="preserve">: Spouses and Children, and Unmarried Sons and Daughters of </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4E18DF">
        <w:rPr>
          <w:rFonts w:eastAsia="Times New Roman" w:cs="Times New Roman"/>
          <w:szCs w:val="24"/>
        </w:rPr>
        <w:t xml:space="preserve">Permanent Residents:  114,200, plus the number (if any) by which the </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4E18DF">
        <w:rPr>
          <w:rFonts w:eastAsia="Times New Roman" w:cs="Times New Roman"/>
          <w:szCs w:val="24"/>
        </w:rPr>
        <w:t xml:space="preserve">worldwide family preference level exceeds 226,000, plus any unused first </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4E18DF">
        <w:rPr>
          <w:rFonts w:eastAsia="Times New Roman" w:cs="Times New Roman"/>
          <w:szCs w:val="24"/>
        </w:rPr>
        <w:t>preference numbers:</w:t>
      </w:r>
    </w:p>
    <w:p w:rsidR="004E18DF" w:rsidRPr="004E18DF" w:rsidRDefault="004E18DF" w:rsidP="004E18DF">
      <w:pPr>
        <w:textAlignment w:val="baseline"/>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sidRPr="004E18DF">
        <w:rPr>
          <w:rFonts w:eastAsia="Times New Roman" w:cs="Times New Roman"/>
          <w:szCs w:val="24"/>
        </w:rPr>
        <w:t>A. (</w:t>
      </w:r>
      <w:r w:rsidRPr="004E18DF">
        <w:rPr>
          <w:rFonts w:eastAsia="Times New Roman" w:cs="Times New Roman"/>
          <w:b/>
          <w:bCs/>
          <w:szCs w:val="24"/>
          <w:bdr w:val="none" w:sz="0" w:space="0" w:color="auto" w:frame="1"/>
        </w:rPr>
        <w:t>F2A</w:t>
      </w:r>
      <w:r w:rsidRPr="004E18DF">
        <w:rPr>
          <w:rFonts w:eastAsia="Times New Roman" w:cs="Times New Roman"/>
          <w:szCs w:val="24"/>
        </w:rPr>
        <w:t xml:space="preserve">) Spouses and Children of Permanent Residents:  77% of the </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4E18DF">
        <w:rPr>
          <w:rFonts w:eastAsia="Times New Roman" w:cs="Times New Roman"/>
          <w:szCs w:val="24"/>
        </w:rPr>
        <w:t xml:space="preserve">overall second preference limitation, of which 75% are exempt from the </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4E18DF">
        <w:rPr>
          <w:rFonts w:eastAsia="Times New Roman" w:cs="Times New Roman"/>
          <w:szCs w:val="24"/>
        </w:rPr>
        <w:t>per-country limit;</w:t>
      </w:r>
    </w:p>
    <w:p w:rsidR="004E18DF" w:rsidRPr="004E18DF" w:rsidRDefault="004E18DF" w:rsidP="004E18DF">
      <w:pPr>
        <w:textAlignment w:val="baseline"/>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sidRPr="004E18DF">
        <w:rPr>
          <w:rFonts w:eastAsia="Times New Roman" w:cs="Times New Roman"/>
          <w:szCs w:val="24"/>
        </w:rPr>
        <w:t>B. (</w:t>
      </w:r>
      <w:r w:rsidRPr="004E18DF">
        <w:rPr>
          <w:rFonts w:eastAsia="Times New Roman" w:cs="Times New Roman"/>
          <w:b/>
          <w:bCs/>
          <w:szCs w:val="24"/>
          <w:bdr w:val="none" w:sz="0" w:space="0" w:color="auto" w:frame="1"/>
        </w:rPr>
        <w:t>F2B</w:t>
      </w:r>
      <w:r w:rsidRPr="004E18DF">
        <w:rPr>
          <w:rFonts w:eastAsia="Times New Roman" w:cs="Times New Roman"/>
          <w:szCs w:val="24"/>
        </w:rPr>
        <w:t xml:space="preserve">) Unmarried Sons and Daughters (21 years of age or older) of </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4E18DF">
        <w:rPr>
          <w:rFonts w:eastAsia="Times New Roman" w:cs="Times New Roman"/>
          <w:szCs w:val="24"/>
        </w:rPr>
        <w:t>Permanent Residents:  23% of the overall second preference limitation.</w:t>
      </w:r>
    </w:p>
    <w:p w:rsidR="004E18DF" w:rsidRPr="004E18DF" w:rsidRDefault="004E18DF" w:rsidP="004E18DF">
      <w:pPr>
        <w:textAlignment w:val="baseline"/>
        <w:rPr>
          <w:rFonts w:eastAsia="Times New Roman" w:cs="Times New Roman"/>
          <w:szCs w:val="24"/>
        </w:rPr>
      </w:pPr>
      <w:r w:rsidRPr="004E18DF">
        <w:rPr>
          <w:rFonts w:eastAsia="Times New Roman" w:cs="Times New Roman"/>
          <w:b/>
          <w:bCs/>
          <w:szCs w:val="24"/>
          <w:bdr w:val="none" w:sz="0" w:space="0" w:color="auto" w:frame="1"/>
        </w:rPr>
        <w:lastRenderedPageBreak/>
        <w:tab/>
      </w:r>
      <w:r w:rsidRPr="004E18DF">
        <w:rPr>
          <w:rFonts w:eastAsia="Times New Roman" w:cs="Times New Roman"/>
          <w:b/>
          <w:bCs/>
          <w:szCs w:val="24"/>
          <w:bdr w:val="none" w:sz="0" w:space="0" w:color="auto" w:frame="1"/>
        </w:rPr>
        <w:tab/>
      </w:r>
      <w:r w:rsidRPr="004E18DF">
        <w:rPr>
          <w:rFonts w:eastAsia="Times New Roman" w:cs="Times New Roman"/>
          <w:b/>
          <w:bCs/>
          <w:szCs w:val="24"/>
          <w:bdr w:val="none" w:sz="0" w:space="0" w:color="auto" w:frame="1"/>
        </w:rPr>
        <w:tab/>
      </w:r>
      <w:r w:rsidRPr="004E18DF">
        <w:rPr>
          <w:rFonts w:eastAsia="Times New Roman" w:cs="Times New Roman"/>
          <w:b/>
          <w:bCs/>
          <w:szCs w:val="24"/>
          <w:u w:val="single"/>
          <w:bdr w:val="none" w:sz="0" w:space="0" w:color="auto" w:frame="1"/>
        </w:rPr>
        <w:t>Third</w:t>
      </w:r>
      <w:r w:rsidRPr="004E18DF">
        <w:rPr>
          <w:rFonts w:eastAsia="Times New Roman" w:cs="Times New Roman"/>
          <w:szCs w:val="24"/>
        </w:rPr>
        <w:t>: (</w:t>
      </w:r>
      <w:r w:rsidRPr="004E18DF">
        <w:rPr>
          <w:rFonts w:eastAsia="Times New Roman" w:cs="Times New Roman"/>
          <w:b/>
          <w:bCs/>
          <w:szCs w:val="24"/>
          <w:bdr w:val="none" w:sz="0" w:space="0" w:color="auto" w:frame="1"/>
        </w:rPr>
        <w:t>F3</w:t>
      </w:r>
      <w:r w:rsidRPr="004E18DF">
        <w:rPr>
          <w:rFonts w:eastAsia="Times New Roman" w:cs="Times New Roman"/>
          <w:szCs w:val="24"/>
        </w:rPr>
        <w:t xml:space="preserve">) Married Sons and Daughters of U.S. Citizens:  23,400, plus </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4E18DF">
        <w:rPr>
          <w:rFonts w:eastAsia="Times New Roman" w:cs="Times New Roman"/>
          <w:szCs w:val="24"/>
        </w:rPr>
        <w:t>any numbers not required by first and second preferences.</w:t>
      </w:r>
    </w:p>
    <w:p w:rsidR="004E18DF" w:rsidRDefault="004E18DF" w:rsidP="004E18DF">
      <w:pPr>
        <w:textAlignment w:val="baseline"/>
        <w:rPr>
          <w:rFonts w:eastAsia="Times New Roman" w:cs="Times New Roman"/>
          <w:szCs w:val="24"/>
        </w:rPr>
      </w:pPr>
      <w:r w:rsidRPr="004E18DF">
        <w:rPr>
          <w:rFonts w:eastAsia="Times New Roman" w:cs="Times New Roman"/>
          <w:b/>
          <w:bCs/>
          <w:szCs w:val="24"/>
          <w:bdr w:val="none" w:sz="0" w:space="0" w:color="auto" w:frame="1"/>
        </w:rPr>
        <w:tab/>
      </w:r>
      <w:r w:rsidRPr="004E18DF">
        <w:rPr>
          <w:rFonts w:eastAsia="Times New Roman" w:cs="Times New Roman"/>
          <w:b/>
          <w:bCs/>
          <w:szCs w:val="24"/>
          <w:bdr w:val="none" w:sz="0" w:space="0" w:color="auto" w:frame="1"/>
        </w:rPr>
        <w:tab/>
      </w:r>
      <w:r w:rsidRPr="004E18DF">
        <w:rPr>
          <w:rFonts w:eastAsia="Times New Roman" w:cs="Times New Roman"/>
          <w:b/>
          <w:bCs/>
          <w:szCs w:val="24"/>
          <w:bdr w:val="none" w:sz="0" w:space="0" w:color="auto" w:frame="1"/>
        </w:rPr>
        <w:tab/>
      </w:r>
      <w:r w:rsidRPr="004E18DF">
        <w:rPr>
          <w:rFonts w:eastAsia="Times New Roman" w:cs="Times New Roman"/>
          <w:b/>
          <w:bCs/>
          <w:szCs w:val="24"/>
          <w:u w:val="single"/>
          <w:bdr w:val="none" w:sz="0" w:space="0" w:color="auto" w:frame="1"/>
        </w:rPr>
        <w:t>Fourth</w:t>
      </w:r>
      <w:r w:rsidRPr="004E18DF">
        <w:rPr>
          <w:rFonts w:eastAsia="Times New Roman" w:cs="Times New Roman"/>
          <w:szCs w:val="24"/>
        </w:rPr>
        <w:t>: (</w:t>
      </w:r>
      <w:r w:rsidRPr="004E18DF">
        <w:rPr>
          <w:rFonts w:eastAsia="Times New Roman" w:cs="Times New Roman"/>
          <w:b/>
          <w:bCs/>
          <w:szCs w:val="24"/>
          <w:bdr w:val="none" w:sz="0" w:space="0" w:color="auto" w:frame="1"/>
        </w:rPr>
        <w:t>F4</w:t>
      </w:r>
      <w:r w:rsidRPr="004E18DF">
        <w:rPr>
          <w:rFonts w:eastAsia="Times New Roman" w:cs="Times New Roman"/>
          <w:szCs w:val="24"/>
        </w:rPr>
        <w:t xml:space="preserve">) Brothers and Sisters of Adult U.S. Citizens:  65,000, plus </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4E18DF">
        <w:rPr>
          <w:rFonts w:eastAsia="Times New Roman" w:cs="Times New Roman"/>
          <w:szCs w:val="24"/>
        </w:rPr>
        <w:t>any numbers not required by first three preferences.</w:t>
      </w:r>
    </w:p>
    <w:p w:rsidR="004E18DF" w:rsidRPr="004E18DF" w:rsidRDefault="004E18DF" w:rsidP="004E18DF">
      <w:pPr>
        <w:textAlignment w:val="baseline"/>
        <w:rPr>
          <w:rFonts w:eastAsia="Times New Roman" w:cs="Times New Roman"/>
          <w:szCs w:val="24"/>
        </w:rPr>
      </w:pPr>
    </w:p>
    <w:tbl>
      <w:tblPr>
        <w:tblW w:w="3820" w:type="dxa"/>
        <w:shd w:val="clear" w:color="auto" w:fill="FFFFFF"/>
        <w:tblCellMar>
          <w:left w:w="0" w:type="dxa"/>
          <w:right w:w="0" w:type="dxa"/>
        </w:tblCellMar>
        <w:tblLook w:val="04A0"/>
      </w:tblPr>
      <w:tblGrid>
        <w:gridCol w:w="1175"/>
        <w:gridCol w:w="1508"/>
        <w:gridCol w:w="1075"/>
        <w:gridCol w:w="1135"/>
        <w:gridCol w:w="1075"/>
        <w:gridCol w:w="1628"/>
      </w:tblGrid>
      <w:tr w:rsidR="004E18DF" w:rsidRPr="004E18DF" w:rsidTr="004E18DF">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4E18DF" w:rsidRPr="004E18DF" w:rsidRDefault="004E18DF" w:rsidP="004E18DF">
            <w:pPr>
              <w:rPr>
                <w:rFonts w:eastAsia="Times New Roman" w:cs="Times New Roman"/>
                <w:szCs w:val="24"/>
              </w:rPr>
            </w:pPr>
            <w:r w:rsidRPr="004E18DF">
              <w:rPr>
                <w:rFonts w:eastAsia="Times New Roman" w:cs="Times New Roman"/>
                <w:b/>
                <w:bCs/>
                <w:szCs w:val="24"/>
                <w:bdr w:val="none" w:sz="0" w:space="0" w:color="auto" w:frame="1"/>
              </w:rPr>
              <w:t>Family-</w:t>
            </w:r>
            <w:r w:rsidRPr="004E18DF">
              <w:rPr>
                <w:rFonts w:eastAsia="Times New Roman" w:cs="Times New Roman"/>
                <w:b/>
                <w:bCs/>
                <w:szCs w:val="24"/>
                <w:bdr w:val="none" w:sz="0" w:space="0" w:color="auto" w:frame="1"/>
              </w:rPr>
              <w:br w:type="textWrapping" w:clear="all"/>
              <w:t>Sponsored </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4E18DF" w:rsidRPr="004E18DF" w:rsidRDefault="004E18DF" w:rsidP="004E18DF">
            <w:pPr>
              <w:rPr>
                <w:rFonts w:eastAsia="Times New Roman" w:cs="Times New Roman"/>
                <w:szCs w:val="24"/>
              </w:rPr>
            </w:pPr>
            <w:r w:rsidRPr="004E18DF">
              <w:rPr>
                <w:rFonts w:eastAsia="Times New Roman" w:cs="Times New Roman"/>
                <w:b/>
                <w:bCs/>
                <w:szCs w:val="24"/>
                <w:bdr w:val="none" w:sz="0" w:space="0" w:color="auto" w:frame="1"/>
              </w:rPr>
              <w:t>All Chargeability </w:t>
            </w:r>
            <w:r w:rsidRPr="004E18DF">
              <w:rPr>
                <w:rFonts w:eastAsia="Times New Roman" w:cs="Times New Roman"/>
                <w:b/>
                <w:bCs/>
                <w:szCs w:val="24"/>
                <w:bdr w:val="none" w:sz="0" w:space="0" w:color="auto" w:frame="1"/>
              </w:rPr>
              <w:br w:type="textWrapping" w:clear="all"/>
              <w:t>Areas Except</w:t>
            </w:r>
            <w:r w:rsidRPr="004E18DF">
              <w:rPr>
                <w:rFonts w:eastAsia="Times New Roman" w:cs="Times New Roman"/>
                <w:b/>
                <w:bCs/>
                <w:szCs w:val="24"/>
                <w:bdr w:val="none" w:sz="0" w:space="0" w:color="auto" w:frame="1"/>
              </w:rPr>
              <w:br w:type="textWrapping" w:clear="all"/>
              <w:t>Those Listed</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4E18DF" w:rsidRPr="004E18DF" w:rsidRDefault="004E18DF" w:rsidP="004E18DF">
            <w:pPr>
              <w:rPr>
                <w:rFonts w:eastAsia="Times New Roman" w:cs="Times New Roman"/>
                <w:szCs w:val="24"/>
              </w:rPr>
            </w:pPr>
            <w:r w:rsidRPr="004E18DF">
              <w:rPr>
                <w:rFonts w:eastAsia="Times New Roman" w:cs="Times New Roman"/>
                <w:b/>
                <w:bCs/>
                <w:szCs w:val="24"/>
                <w:bdr w:val="none" w:sz="0" w:space="0" w:color="auto" w:frame="1"/>
              </w:rPr>
              <w:t>CHINA-mainland </w:t>
            </w:r>
            <w:r w:rsidRPr="004E18DF">
              <w:rPr>
                <w:rFonts w:eastAsia="Times New Roman" w:cs="Times New Roman"/>
                <w:b/>
                <w:bCs/>
                <w:szCs w:val="24"/>
                <w:bdr w:val="none" w:sz="0" w:space="0" w:color="auto" w:frame="1"/>
              </w:rPr>
              <w:br w:type="textWrapping" w:clear="all"/>
              <w:t>born</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4E18DF" w:rsidRPr="004E18DF" w:rsidRDefault="004E18DF" w:rsidP="004E18DF">
            <w:pPr>
              <w:rPr>
                <w:rFonts w:eastAsia="Times New Roman" w:cs="Times New Roman"/>
                <w:szCs w:val="24"/>
              </w:rPr>
            </w:pPr>
            <w:r w:rsidRPr="004E18DF">
              <w:rPr>
                <w:rFonts w:eastAsia="Times New Roman" w:cs="Times New Roman"/>
                <w:b/>
                <w:bCs/>
                <w:szCs w:val="24"/>
                <w:bdr w:val="none" w:sz="0" w:space="0" w:color="auto" w:frame="1"/>
              </w:rPr>
              <w:t>INDIA</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4E18DF" w:rsidRPr="004E18DF" w:rsidRDefault="004E18DF" w:rsidP="004E18DF">
            <w:pPr>
              <w:rPr>
                <w:rFonts w:eastAsia="Times New Roman" w:cs="Times New Roman"/>
                <w:szCs w:val="24"/>
              </w:rPr>
            </w:pPr>
            <w:r w:rsidRPr="004E18DF">
              <w:rPr>
                <w:rFonts w:eastAsia="Times New Roman" w:cs="Times New Roman"/>
                <w:b/>
                <w:bCs/>
                <w:szCs w:val="24"/>
                <w:bdr w:val="none" w:sz="0" w:space="0" w:color="auto" w:frame="1"/>
              </w:rPr>
              <w:t>MEXICO</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4E18DF" w:rsidRPr="004E18DF" w:rsidRDefault="004E18DF" w:rsidP="004E18DF">
            <w:pPr>
              <w:rPr>
                <w:rFonts w:eastAsia="Times New Roman" w:cs="Times New Roman"/>
                <w:szCs w:val="24"/>
              </w:rPr>
            </w:pPr>
            <w:r w:rsidRPr="004E18DF">
              <w:rPr>
                <w:rFonts w:eastAsia="Times New Roman" w:cs="Times New Roman"/>
                <w:b/>
                <w:bCs/>
                <w:szCs w:val="24"/>
                <w:bdr w:val="none" w:sz="0" w:space="0" w:color="auto" w:frame="1"/>
              </w:rPr>
              <w:t>PHILIPPINES </w:t>
            </w:r>
          </w:p>
        </w:tc>
      </w:tr>
      <w:tr w:rsidR="004E18DF" w:rsidRPr="004E18DF" w:rsidTr="004E18DF">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4E18DF" w:rsidRPr="004E18DF" w:rsidRDefault="004E18DF" w:rsidP="004E18DF">
            <w:pPr>
              <w:rPr>
                <w:rFonts w:eastAsia="Times New Roman" w:cs="Times New Roman"/>
                <w:szCs w:val="24"/>
              </w:rPr>
            </w:pPr>
            <w:r w:rsidRPr="004E18DF">
              <w:rPr>
                <w:rFonts w:eastAsia="Times New Roman" w:cs="Times New Roman"/>
                <w:szCs w:val="24"/>
              </w:rPr>
              <w:t>F1</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4E18DF" w:rsidRPr="004E18DF" w:rsidRDefault="004E18DF" w:rsidP="004E18DF">
            <w:pPr>
              <w:rPr>
                <w:rFonts w:eastAsia="Times New Roman" w:cs="Times New Roman"/>
                <w:szCs w:val="24"/>
              </w:rPr>
            </w:pPr>
            <w:r w:rsidRPr="004E18DF">
              <w:rPr>
                <w:rFonts w:eastAsia="Times New Roman" w:cs="Times New Roman"/>
                <w:szCs w:val="24"/>
              </w:rPr>
              <w:t>01DEC09</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4E18DF" w:rsidRPr="004E18DF" w:rsidRDefault="004E18DF" w:rsidP="004E18DF">
            <w:pPr>
              <w:rPr>
                <w:rFonts w:eastAsia="Times New Roman" w:cs="Times New Roman"/>
                <w:szCs w:val="24"/>
              </w:rPr>
            </w:pPr>
            <w:r w:rsidRPr="004E18DF">
              <w:rPr>
                <w:rFonts w:eastAsia="Times New Roman" w:cs="Times New Roman"/>
                <w:szCs w:val="24"/>
              </w:rPr>
              <w:t>01DEC09</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4E18DF" w:rsidRPr="004E18DF" w:rsidRDefault="004E18DF" w:rsidP="004E18DF">
            <w:pPr>
              <w:rPr>
                <w:rFonts w:eastAsia="Times New Roman" w:cs="Times New Roman"/>
                <w:szCs w:val="24"/>
              </w:rPr>
            </w:pPr>
            <w:r w:rsidRPr="004E18DF">
              <w:rPr>
                <w:rFonts w:eastAsia="Times New Roman" w:cs="Times New Roman"/>
                <w:szCs w:val="24"/>
              </w:rPr>
              <w:t>01DEC09</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4E18DF" w:rsidRPr="004E18DF" w:rsidRDefault="004E18DF" w:rsidP="004E18DF">
            <w:pPr>
              <w:rPr>
                <w:rFonts w:eastAsia="Times New Roman" w:cs="Times New Roman"/>
                <w:szCs w:val="24"/>
              </w:rPr>
            </w:pPr>
            <w:r w:rsidRPr="004E18DF">
              <w:rPr>
                <w:rFonts w:eastAsia="Times New Roman" w:cs="Times New Roman"/>
                <w:szCs w:val="24"/>
              </w:rPr>
              <w:t>15APR95 </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4E18DF" w:rsidRPr="004E18DF" w:rsidRDefault="004E18DF" w:rsidP="004E18DF">
            <w:pPr>
              <w:rPr>
                <w:rFonts w:eastAsia="Times New Roman" w:cs="Times New Roman"/>
                <w:szCs w:val="24"/>
              </w:rPr>
            </w:pPr>
            <w:r w:rsidRPr="004E18DF">
              <w:rPr>
                <w:rFonts w:eastAsia="Times New Roman" w:cs="Times New Roman"/>
                <w:szCs w:val="24"/>
              </w:rPr>
              <w:t>15SEP05</w:t>
            </w:r>
          </w:p>
        </w:tc>
      </w:tr>
      <w:tr w:rsidR="004E18DF" w:rsidRPr="004E18DF" w:rsidTr="004E18DF">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4E18DF" w:rsidRPr="004E18DF" w:rsidRDefault="004E18DF" w:rsidP="004E18DF">
            <w:pPr>
              <w:rPr>
                <w:rFonts w:eastAsia="Times New Roman" w:cs="Times New Roman"/>
                <w:szCs w:val="24"/>
              </w:rPr>
            </w:pPr>
            <w:r w:rsidRPr="004E18DF">
              <w:rPr>
                <w:rFonts w:eastAsia="Times New Roman" w:cs="Times New Roman"/>
                <w:szCs w:val="24"/>
              </w:rPr>
              <w:t>F2A</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4E18DF" w:rsidRPr="004E18DF" w:rsidRDefault="004E18DF" w:rsidP="004E18DF">
            <w:pPr>
              <w:rPr>
                <w:rFonts w:eastAsia="Times New Roman" w:cs="Times New Roman"/>
                <w:szCs w:val="24"/>
              </w:rPr>
            </w:pPr>
            <w:r w:rsidRPr="004E18DF">
              <w:rPr>
                <w:rFonts w:eastAsia="Times New Roman" w:cs="Times New Roman"/>
                <w:szCs w:val="24"/>
              </w:rPr>
              <w:t>22FEB15</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4E18DF" w:rsidRPr="004E18DF" w:rsidRDefault="004E18DF" w:rsidP="004E18DF">
            <w:pPr>
              <w:rPr>
                <w:rFonts w:eastAsia="Times New Roman" w:cs="Times New Roman"/>
                <w:szCs w:val="24"/>
              </w:rPr>
            </w:pPr>
            <w:r w:rsidRPr="004E18DF">
              <w:rPr>
                <w:rFonts w:eastAsia="Times New Roman" w:cs="Times New Roman"/>
                <w:szCs w:val="24"/>
              </w:rPr>
              <w:t>22FEB15</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4E18DF" w:rsidRPr="004E18DF" w:rsidRDefault="004E18DF" w:rsidP="004E18DF">
            <w:pPr>
              <w:rPr>
                <w:rFonts w:eastAsia="Times New Roman" w:cs="Times New Roman"/>
                <w:szCs w:val="24"/>
              </w:rPr>
            </w:pPr>
            <w:r w:rsidRPr="004E18DF">
              <w:rPr>
                <w:rFonts w:eastAsia="Times New Roman" w:cs="Times New Roman"/>
                <w:szCs w:val="24"/>
              </w:rPr>
              <w:t>22FEB15</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4E18DF" w:rsidRPr="004E18DF" w:rsidRDefault="004E18DF" w:rsidP="004E18DF">
            <w:pPr>
              <w:rPr>
                <w:rFonts w:eastAsia="Times New Roman" w:cs="Times New Roman"/>
                <w:szCs w:val="24"/>
              </w:rPr>
            </w:pPr>
            <w:r w:rsidRPr="004E18DF">
              <w:rPr>
                <w:rFonts w:eastAsia="Times New Roman" w:cs="Times New Roman"/>
                <w:szCs w:val="24"/>
              </w:rPr>
              <w:t>15FEB15</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4E18DF" w:rsidRPr="004E18DF" w:rsidRDefault="004E18DF" w:rsidP="004E18DF">
            <w:pPr>
              <w:rPr>
                <w:rFonts w:eastAsia="Times New Roman" w:cs="Times New Roman"/>
                <w:szCs w:val="24"/>
              </w:rPr>
            </w:pPr>
            <w:r w:rsidRPr="004E18DF">
              <w:rPr>
                <w:rFonts w:eastAsia="Times New Roman" w:cs="Times New Roman"/>
                <w:szCs w:val="24"/>
              </w:rPr>
              <w:t>22FEB15</w:t>
            </w:r>
          </w:p>
        </w:tc>
      </w:tr>
      <w:tr w:rsidR="004E18DF" w:rsidRPr="004E18DF" w:rsidTr="004E18DF">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4E18DF" w:rsidRPr="004E18DF" w:rsidRDefault="004E18DF" w:rsidP="004E18DF">
            <w:pPr>
              <w:rPr>
                <w:rFonts w:eastAsia="Times New Roman" w:cs="Times New Roman"/>
                <w:szCs w:val="24"/>
              </w:rPr>
            </w:pPr>
            <w:r w:rsidRPr="004E18DF">
              <w:rPr>
                <w:rFonts w:eastAsia="Times New Roman" w:cs="Times New Roman"/>
                <w:szCs w:val="24"/>
              </w:rPr>
              <w:t>F2B</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4E18DF" w:rsidRPr="004E18DF" w:rsidRDefault="004E18DF" w:rsidP="004E18DF">
            <w:pPr>
              <w:rPr>
                <w:rFonts w:eastAsia="Times New Roman" w:cs="Times New Roman"/>
                <w:szCs w:val="24"/>
              </w:rPr>
            </w:pPr>
            <w:r w:rsidRPr="004E18DF">
              <w:rPr>
                <w:rFonts w:eastAsia="Times New Roman" w:cs="Times New Roman"/>
                <w:szCs w:val="24"/>
              </w:rPr>
              <w:t>08MAY10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4E18DF" w:rsidRPr="004E18DF" w:rsidRDefault="004E18DF" w:rsidP="004E18DF">
            <w:pPr>
              <w:rPr>
                <w:rFonts w:eastAsia="Times New Roman" w:cs="Times New Roman"/>
                <w:szCs w:val="24"/>
              </w:rPr>
            </w:pPr>
            <w:r w:rsidRPr="004E18DF">
              <w:rPr>
                <w:rFonts w:eastAsia="Times New Roman" w:cs="Times New Roman"/>
                <w:szCs w:val="24"/>
              </w:rPr>
              <w:t>08MAY10</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4E18DF" w:rsidRPr="004E18DF" w:rsidRDefault="004E18DF" w:rsidP="004E18DF">
            <w:pPr>
              <w:rPr>
                <w:rFonts w:eastAsia="Times New Roman" w:cs="Times New Roman"/>
                <w:szCs w:val="24"/>
              </w:rPr>
            </w:pPr>
            <w:r w:rsidRPr="004E18DF">
              <w:rPr>
                <w:rFonts w:eastAsia="Times New Roman" w:cs="Times New Roman"/>
                <w:szCs w:val="24"/>
              </w:rPr>
              <w:t>08MAY10 </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4E18DF" w:rsidRPr="004E18DF" w:rsidRDefault="004E18DF" w:rsidP="004E18DF">
            <w:pPr>
              <w:rPr>
                <w:rFonts w:eastAsia="Times New Roman" w:cs="Times New Roman"/>
                <w:szCs w:val="24"/>
              </w:rPr>
            </w:pPr>
            <w:r w:rsidRPr="004E18DF">
              <w:rPr>
                <w:rFonts w:eastAsia="Times New Roman" w:cs="Times New Roman"/>
                <w:szCs w:val="24"/>
              </w:rPr>
              <w:t>15OCT95</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4E18DF" w:rsidRPr="004E18DF" w:rsidRDefault="004E18DF" w:rsidP="004E18DF">
            <w:pPr>
              <w:rPr>
                <w:rFonts w:eastAsia="Times New Roman" w:cs="Times New Roman"/>
                <w:szCs w:val="24"/>
              </w:rPr>
            </w:pPr>
            <w:r w:rsidRPr="004E18DF">
              <w:rPr>
                <w:rFonts w:eastAsia="Times New Roman" w:cs="Times New Roman"/>
                <w:szCs w:val="24"/>
              </w:rPr>
              <w:t>01MAR06</w:t>
            </w:r>
          </w:p>
        </w:tc>
      </w:tr>
      <w:tr w:rsidR="004E18DF" w:rsidRPr="004E18DF" w:rsidTr="004E18DF">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4E18DF" w:rsidRPr="004E18DF" w:rsidRDefault="004E18DF" w:rsidP="004E18DF">
            <w:pPr>
              <w:rPr>
                <w:rFonts w:eastAsia="Times New Roman" w:cs="Times New Roman"/>
                <w:szCs w:val="24"/>
              </w:rPr>
            </w:pPr>
            <w:r w:rsidRPr="004E18DF">
              <w:rPr>
                <w:rFonts w:eastAsia="Times New Roman" w:cs="Times New Roman"/>
                <w:szCs w:val="24"/>
              </w:rPr>
              <w:t>F3</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4E18DF" w:rsidRPr="004E18DF" w:rsidRDefault="004E18DF" w:rsidP="004E18DF">
            <w:pPr>
              <w:rPr>
                <w:rFonts w:eastAsia="Times New Roman" w:cs="Times New Roman"/>
                <w:szCs w:val="24"/>
              </w:rPr>
            </w:pPr>
            <w:r w:rsidRPr="004E18DF">
              <w:rPr>
                <w:rFonts w:eastAsia="Times New Roman" w:cs="Times New Roman"/>
                <w:szCs w:val="24"/>
              </w:rPr>
              <w:t>15FEB05</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4E18DF" w:rsidRPr="004E18DF" w:rsidRDefault="004E18DF" w:rsidP="004E18DF">
            <w:pPr>
              <w:rPr>
                <w:rFonts w:eastAsia="Times New Roman" w:cs="Times New Roman"/>
                <w:szCs w:val="24"/>
              </w:rPr>
            </w:pPr>
            <w:r w:rsidRPr="004E18DF">
              <w:rPr>
                <w:rFonts w:eastAsia="Times New Roman" w:cs="Times New Roman"/>
                <w:szCs w:val="24"/>
              </w:rPr>
              <w:t>15FEB05</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4E18DF" w:rsidRPr="004E18DF" w:rsidRDefault="004E18DF" w:rsidP="004E18DF">
            <w:pPr>
              <w:rPr>
                <w:rFonts w:eastAsia="Times New Roman" w:cs="Times New Roman"/>
                <w:szCs w:val="24"/>
              </w:rPr>
            </w:pPr>
            <w:r w:rsidRPr="004E18DF">
              <w:rPr>
                <w:rFonts w:eastAsia="Times New Roman" w:cs="Times New Roman"/>
                <w:szCs w:val="24"/>
              </w:rPr>
              <w:t>15FEB05</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4E18DF" w:rsidRPr="004E18DF" w:rsidRDefault="004E18DF" w:rsidP="004E18DF">
            <w:pPr>
              <w:rPr>
                <w:rFonts w:eastAsia="Times New Roman" w:cs="Times New Roman"/>
                <w:szCs w:val="24"/>
              </w:rPr>
            </w:pPr>
            <w:r w:rsidRPr="004E18DF">
              <w:rPr>
                <w:rFonts w:eastAsia="Times New Roman" w:cs="Times New Roman"/>
                <w:szCs w:val="24"/>
              </w:rPr>
              <w:t>08DEC94</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4E18DF" w:rsidRPr="004E18DF" w:rsidRDefault="004E18DF" w:rsidP="004E18DF">
            <w:pPr>
              <w:rPr>
                <w:rFonts w:eastAsia="Times New Roman" w:cs="Times New Roman"/>
                <w:szCs w:val="24"/>
              </w:rPr>
            </w:pPr>
            <w:r w:rsidRPr="004E18DF">
              <w:rPr>
                <w:rFonts w:eastAsia="Times New Roman" w:cs="Times New Roman"/>
                <w:szCs w:val="24"/>
              </w:rPr>
              <w:t>15AUG94</w:t>
            </w:r>
          </w:p>
        </w:tc>
      </w:tr>
      <w:tr w:rsidR="004E18DF" w:rsidRPr="004E18DF" w:rsidTr="004E18DF">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4E18DF" w:rsidRPr="004E18DF" w:rsidRDefault="004E18DF" w:rsidP="004E18DF">
            <w:pPr>
              <w:rPr>
                <w:rFonts w:eastAsia="Times New Roman" w:cs="Times New Roman"/>
                <w:szCs w:val="24"/>
              </w:rPr>
            </w:pPr>
            <w:r w:rsidRPr="004E18DF">
              <w:rPr>
                <w:rFonts w:eastAsia="Times New Roman" w:cs="Times New Roman"/>
                <w:szCs w:val="24"/>
              </w:rPr>
              <w:t>F4</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4E18DF" w:rsidRPr="004E18DF" w:rsidRDefault="004E18DF" w:rsidP="004E18DF">
            <w:pPr>
              <w:rPr>
                <w:rFonts w:eastAsia="Times New Roman" w:cs="Times New Roman"/>
                <w:szCs w:val="24"/>
              </w:rPr>
            </w:pPr>
            <w:r w:rsidRPr="004E18DF">
              <w:rPr>
                <w:rFonts w:eastAsia="Times New Roman" w:cs="Times New Roman"/>
                <w:szCs w:val="24"/>
              </w:rPr>
              <w:t>22DEC03</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4E18DF" w:rsidRPr="004E18DF" w:rsidRDefault="004E18DF" w:rsidP="004E18DF">
            <w:pPr>
              <w:rPr>
                <w:rFonts w:eastAsia="Times New Roman" w:cs="Times New Roman"/>
                <w:szCs w:val="24"/>
              </w:rPr>
            </w:pPr>
            <w:r w:rsidRPr="004E18DF">
              <w:rPr>
                <w:rFonts w:eastAsia="Times New Roman" w:cs="Times New Roman"/>
                <w:szCs w:val="24"/>
              </w:rPr>
              <w:t>01OCT03</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4E18DF" w:rsidRPr="004E18DF" w:rsidRDefault="004E18DF" w:rsidP="004E18DF">
            <w:pPr>
              <w:rPr>
                <w:rFonts w:eastAsia="Times New Roman" w:cs="Times New Roman"/>
                <w:szCs w:val="24"/>
              </w:rPr>
            </w:pPr>
            <w:r w:rsidRPr="004E18DF">
              <w:rPr>
                <w:rFonts w:eastAsia="Times New Roman" w:cs="Times New Roman"/>
                <w:szCs w:val="24"/>
              </w:rPr>
              <w:t>01APR03</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4E18DF" w:rsidRPr="004E18DF" w:rsidRDefault="004E18DF" w:rsidP="004E18DF">
            <w:pPr>
              <w:rPr>
                <w:rFonts w:eastAsia="Times New Roman" w:cs="Times New Roman"/>
                <w:szCs w:val="24"/>
              </w:rPr>
            </w:pPr>
            <w:r w:rsidRPr="004E18DF">
              <w:rPr>
                <w:rFonts w:eastAsia="Times New Roman" w:cs="Times New Roman"/>
                <w:szCs w:val="24"/>
              </w:rPr>
              <w:t>15MAY97</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4E18DF" w:rsidRPr="004E18DF" w:rsidRDefault="004E18DF" w:rsidP="004E18DF">
            <w:pPr>
              <w:rPr>
                <w:rFonts w:eastAsia="Times New Roman" w:cs="Times New Roman"/>
                <w:szCs w:val="24"/>
              </w:rPr>
            </w:pPr>
            <w:r w:rsidRPr="004E18DF">
              <w:rPr>
                <w:rFonts w:eastAsia="Times New Roman" w:cs="Times New Roman"/>
                <w:szCs w:val="24"/>
              </w:rPr>
              <w:t>22MAY93</w:t>
            </w:r>
          </w:p>
        </w:tc>
      </w:tr>
    </w:tbl>
    <w:p w:rsidR="00173822" w:rsidRDefault="00173822" w:rsidP="004E18DF"/>
    <w:p w:rsidR="004E18DF" w:rsidRDefault="004E18DF" w:rsidP="004E18DF"/>
    <w:p w:rsidR="00173822" w:rsidRPr="004625B7" w:rsidRDefault="00112A6C" w:rsidP="00173822">
      <w:pPr>
        <w:pStyle w:val="ListParagraph"/>
        <w:numPr>
          <w:ilvl w:val="3"/>
          <w:numId w:val="4"/>
        </w:numPr>
        <w:rPr>
          <w:b/>
        </w:rPr>
      </w:pPr>
      <w:r w:rsidRPr="004625B7">
        <w:rPr>
          <w:b/>
        </w:rPr>
        <w:t>Employment Based Immigration</w:t>
      </w:r>
    </w:p>
    <w:p w:rsidR="00173822" w:rsidRPr="00A74DFC" w:rsidRDefault="00173822" w:rsidP="003754B2">
      <w:pPr>
        <w:pStyle w:val="ListParagraph"/>
        <w:numPr>
          <w:ilvl w:val="4"/>
          <w:numId w:val="4"/>
        </w:numPr>
      </w:pPr>
      <w:r w:rsidRPr="00A74DFC">
        <w:rPr>
          <w:rFonts w:eastAsia="Calibri" w:cs="Times New Roman"/>
        </w:rPr>
        <w:t xml:space="preserve">The employment-based immigration system is keyed to the level of skill (education, training or experience) necessary to do the job.  </w:t>
      </w:r>
    </w:p>
    <w:p w:rsidR="00502551" w:rsidRDefault="00A74DFC" w:rsidP="003754B2">
      <w:pPr>
        <w:pStyle w:val="ListParagraph"/>
        <w:numPr>
          <w:ilvl w:val="4"/>
          <w:numId w:val="4"/>
        </w:numPr>
      </w:pPr>
      <w:r>
        <w:t>B</w:t>
      </w:r>
      <w:r w:rsidR="00173822" w:rsidRPr="00A74DFC">
        <w:rPr>
          <w:rFonts w:eastAsia="Calibri" w:cs="Times New Roman"/>
        </w:rPr>
        <w:t>efore an employer can sponsor an immigrant, it must show that there are no U.S. workers available - typically by going through a procedure through Dept. of Labor called “PERM”</w:t>
      </w:r>
      <w:r w:rsidR="00173822" w:rsidRPr="00173822">
        <w:rPr>
          <w:rFonts w:eastAsia="Calibri" w:cs="Times New Roman"/>
        </w:rPr>
        <w:t>.</w:t>
      </w:r>
    </w:p>
    <w:p w:rsidR="00156077" w:rsidRDefault="00156077" w:rsidP="00156077">
      <w:pPr>
        <w:pStyle w:val="ListParagraph"/>
        <w:ind w:left="1800"/>
      </w:pPr>
    </w:p>
    <w:p w:rsidR="00156077" w:rsidRPr="00156077" w:rsidRDefault="00156077" w:rsidP="00156077">
      <w:pPr>
        <w:pStyle w:val="NormalWeb"/>
        <w:shd w:val="clear" w:color="auto" w:fill="FFFFFF"/>
        <w:spacing w:before="0" w:beforeAutospacing="0" w:after="0" w:afterAutospacing="0"/>
        <w:ind w:left="360"/>
        <w:textAlignment w:val="baseline"/>
      </w:pPr>
      <w:r w:rsidRPr="00156077">
        <w:rPr>
          <w:b/>
          <w:bCs/>
          <w:u w:val="single"/>
          <w:bdr w:val="none" w:sz="0" w:space="0" w:color="auto" w:frame="1"/>
        </w:rPr>
        <w:t>EMPLOYMENT-BASED PREFERENCES</w:t>
      </w:r>
    </w:p>
    <w:p w:rsidR="00156077" w:rsidRPr="00156077" w:rsidRDefault="00156077" w:rsidP="00156077">
      <w:pPr>
        <w:pStyle w:val="NormalWeb"/>
        <w:shd w:val="clear" w:color="auto" w:fill="FFFFFF"/>
        <w:spacing w:before="0" w:beforeAutospacing="0" w:after="0" w:afterAutospacing="0"/>
        <w:ind w:left="360"/>
        <w:textAlignment w:val="baseline"/>
      </w:pPr>
      <w:r w:rsidRPr="00156077">
        <w:rPr>
          <w:b/>
          <w:bCs/>
          <w:u w:val="single"/>
          <w:bdr w:val="none" w:sz="0" w:space="0" w:color="auto" w:frame="1"/>
        </w:rPr>
        <w:t>First</w:t>
      </w:r>
      <w:r w:rsidRPr="00156077">
        <w:t>:  Priority Workers:  28.6% of the worldwide employment-based preference level, plus any numbers not required for fourth and fifth preferences.</w:t>
      </w:r>
    </w:p>
    <w:p w:rsidR="00156077" w:rsidRPr="00156077" w:rsidRDefault="00156077" w:rsidP="00156077">
      <w:pPr>
        <w:pStyle w:val="NormalWeb"/>
        <w:shd w:val="clear" w:color="auto" w:fill="FFFFFF"/>
        <w:spacing w:before="0" w:beforeAutospacing="0" w:after="0" w:afterAutospacing="0"/>
        <w:ind w:left="360"/>
        <w:textAlignment w:val="baseline"/>
      </w:pPr>
      <w:r w:rsidRPr="00156077">
        <w:rPr>
          <w:b/>
          <w:bCs/>
          <w:u w:val="single"/>
          <w:bdr w:val="none" w:sz="0" w:space="0" w:color="auto" w:frame="1"/>
        </w:rPr>
        <w:t>Second</w:t>
      </w:r>
      <w:r w:rsidRPr="00156077">
        <w:t>:  Members of the Professions Holding Advanced Degrees or Persons of Exceptional Ability:  28.6% of the worldwide employment-based preference level, plus any numbers not required by first preference.      </w:t>
      </w:r>
    </w:p>
    <w:p w:rsidR="00156077" w:rsidRPr="00156077" w:rsidRDefault="00156077" w:rsidP="00156077">
      <w:pPr>
        <w:pStyle w:val="NormalWeb"/>
        <w:shd w:val="clear" w:color="auto" w:fill="FFFFFF"/>
        <w:spacing w:before="0" w:beforeAutospacing="0" w:after="0" w:afterAutospacing="0"/>
        <w:ind w:left="360"/>
        <w:textAlignment w:val="baseline"/>
      </w:pPr>
      <w:r w:rsidRPr="00156077">
        <w:rPr>
          <w:b/>
          <w:bCs/>
          <w:u w:val="single"/>
          <w:bdr w:val="none" w:sz="0" w:space="0" w:color="auto" w:frame="1"/>
        </w:rPr>
        <w:t>Third</w:t>
      </w:r>
      <w:r w:rsidRPr="00156077">
        <w:t>:  Skilled Workers, Professionals, and Other Workers:  28.6% of the worldwide level, plus any numbers not required by first and second preferences, not more than 10,000 of which to "*Other Workers".</w:t>
      </w:r>
    </w:p>
    <w:p w:rsidR="00156077" w:rsidRPr="00156077" w:rsidRDefault="00156077" w:rsidP="00156077">
      <w:pPr>
        <w:pStyle w:val="NormalWeb"/>
        <w:shd w:val="clear" w:color="auto" w:fill="FFFFFF"/>
        <w:spacing w:before="0" w:beforeAutospacing="0" w:after="0" w:afterAutospacing="0"/>
        <w:ind w:left="360"/>
        <w:textAlignment w:val="baseline"/>
      </w:pPr>
      <w:r w:rsidRPr="00156077">
        <w:rPr>
          <w:b/>
          <w:bCs/>
          <w:u w:val="single"/>
          <w:bdr w:val="none" w:sz="0" w:space="0" w:color="auto" w:frame="1"/>
        </w:rPr>
        <w:t>Fourth</w:t>
      </w:r>
      <w:r w:rsidRPr="00156077">
        <w:t>:  Certain Special Immigrants:  7.1% of the worldwide level.</w:t>
      </w:r>
    </w:p>
    <w:p w:rsidR="00156077" w:rsidRDefault="00156077" w:rsidP="00156077">
      <w:pPr>
        <w:pStyle w:val="NormalWeb"/>
        <w:shd w:val="clear" w:color="auto" w:fill="FFFFFF"/>
        <w:spacing w:before="0" w:beforeAutospacing="0" w:after="0" w:afterAutospacing="0"/>
        <w:ind w:left="360"/>
        <w:textAlignment w:val="baseline"/>
      </w:pPr>
      <w:r w:rsidRPr="00156077">
        <w:rPr>
          <w:b/>
          <w:bCs/>
          <w:u w:val="single"/>
          <w:bdr w:val="none" w:sz="0" w:space="0" w:color="auto" w:frame="1"/>
        </w:rPr>
        <w:t>Fifth</w:t>
      </w:r>
      <w:r w:rsidRPr="00156077">
        <w:t>:  Employment Creation:  7.1% of the worldwide level, not less than 3,000 of which reserved for investors in a targeted rural or high-unemployment area, and 3,000 set aside for investors in regional centers by Sec. 610 of Pub. L. 102-395.</w:t>
      </w:r>
    </w:p>
    <w:p w:rsidR="004377EA" w:rsidRDefault="004377EA" w:rsidP="00156077">
      <w:pPr>
        <w:pStyle w:val="NormalWeb"/>
        <w:shd w:val="clear" w:color="auto" w:fill="FFFFFF"/>
        <w:spacing w:before="0" w:beforeAutospacing="0" w:after="0" w:afterAutospacing="0"/>
        <w:ind w:left="360"/>
        <w:textAlignment w:val="baseline"/>
      </w:pPr>
    </w:p>
    <w:p w:rsidR="004377EA" w:rsidRDefault="004377EA" w:rsidP="00156077">
      <w:pPr>
        <w:pStyle w:val="NormalWeb"/>
        <w:shd w:val="clear" w:color="auto" w:fill="FFFFFF"/>
        <w:spacing w:before="0" w:beforeAutospacing="0" w:after="0" w:afterAutospacing="0"/>
        <w:ind w:left="360"/>
        <w:textAlignment w:val="baseline"/>
      </w:pPr>
    </w:p>
    <w:p w:rsidR="004377EA" w:rsidRDefault="004377EA" w:rsidP="00156077">
      <w:pPr>
        <w:pStyle w:val="NormalWeb"/>
        <w:shd w:val="clear" w:color="auto" w:fill="FFFFFF"/>
        <w:spacing w:before="0" w:beforeAutospacing="0" w:after="0" w:afterAutospacing="0"/>
        <w:ind w:left="360"/>
        <w:textAlignment w:val="baseline"/>
      </w:pPr>
    </w:p>
    <w:p w:rsidR="004377EA" w:rsidRDefault="004377EA" w:rsidP="00156077">
      <w:pPr>
        <w:pStyle w:val="NormalWeb"/>
        <w:shd w:val="clear" w:color="auto" w:fill="FFFFFF"/>
        <w:spacing w:before="0" w:beforeAutospacing="0" w:after="0" w:afterAutospacing="0"/>
        <w:ind w:left="360"/>
        <w:textAlignment w:val="baseline"/>
      </w:pPr>
    </w:p>
    <w:p w:rsidR="004377EA" w:rsidRDefault="004377EA" w:rsidP="00156077">
      <w:pPr>
        <w:pStyle w:val="NormalWeb"/>
        <w:shd w:val="clear" w:color="auto" w:fill="FFFFFF"/>
        <w:spacing w:before="0" w:beforeAutospacing="0" w:after="0" w:afterAutospacing="0"/>
        <w:ind w:left="360"/>
        <w:textAlignment w:val="baseline"/>
      </w:pPr>
    </w:p>
    <w:p w:rsidR="004377EA" w:rsidRDefault="004377EA" w:rsidP="00156077">
      <w:pPr>
        <w:pStyle w:val="NormalWeb"/>
        <w:shd w:val="clear" w:color="auto" w:fill="FFFFFF"/>
        <w:spacing w:before="0" w:beforeAutospacing="0" w:after="0" w:afterAutospacing="0"/>
        <w:ind w:left="360"/>
        <w:textAlignment w:val="baseline"/>
      </w:pPr>
    </w:p>
    <w:p w:rsidR="004377EA" w:rsidRDefault="004377EA" w:rsidP="00156077">
      <w:pPr>
        <w:pStyle w:val="NormalWeb"/>
        <w:shd w:val="clear" w:color="auto" w:fill="FFFFFF"/>
        <w:spacing w:before="0" w:beforeAutospacing="0" w:after="0" w:afterAutospacing="0"/>
        <w:ind w:left="360"/>
        <w:textAlignment w:val="baseline"/>
      </w:pPr>
    </w:p>
    <w:p w:rsidR="004377EA" w:rsidRDefault="004377EA" w:rsidP="00156077">
      <w:pPr>
        <w:pStyle w:val="NormalWeb"/>
        <w:shd w:val="clear" w:color="auto" w:fill="FFFFFF"/>
        <w:spacing w:before="0" w:beforeAutospacing="0" w:after="0" w:afterAutospacing="0"/>
        <w:ind w:left="360"/>
        <w:textAlignment w:val="baseline"/>
      </w:pPr>
    </w:p>
    <w:tbl>
      <w:tblPr>
        <w:tblW w:w="9397" w:type="dxa"/>
        <w:shd w:val="clear" w:color="auto" w:fill="FFFFFF"/>
        <w:tblCellMar>
          <w:left w:w="0" w:type="dxa"/>
          <w:right w:w="0" w:type="dxa"/>
        </w:tblCellMar>
        <w:tblLook w:val="04A0"/>
      </w:tblPr>
      <w:tblGrid>
        <w:gridCol w:w="1135"/>
        <w:gridCol w:w="1164"/>
        <w:gridCol w:w="1233"/>
        <w:gridCol w:w="1708"/>
        <w:gridCol w:w="1278"/>
        <w:gridCol w:w="1216"/>
        <w:gridCol w:w="1663"/>
      </w:tblGrid>
      <w:tr w:rsidR="003754B2" w:rsidRPr="003754B2" w:rsidTr="004377EA">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rPr>
                <w:b/>
                <w:bCs/>
              </w:rPr>
              <w:lastRenderedPageBreak/>
              <w:t>Employ-</w:t>
            </w:r>
            <w:r w:rsidRPr="003754B2">
              <w:rPr>
                <w:b/>
                <w:bCs/>
              </w:rPr>
              <w:br/>
              <w:t>ment</w:t>
            </w:r>
            <w:r w:rsidRPr="003754B2">
              <w:rPr>
                <w:b/>
                <w:bCs/>
              </w:rPr>
              <w:br/>
              <w:t>based</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rPr>
                <w:b/>
                <w:bCs/>
              </w:rPr>
              <w:t>All Charge-</w:t>
            </w:r>
            <w:r w:rsidRPr="003754B2">
              <w:rPr>
                <w:b/>
                <w:bCs/>
              </w:rPr>
              <w:br/>
              <w:t>ability </w:t>
            </w:r>
            <w:r w:rsidRPr="003754B2">
              <w:rPr>
                <w:b/>
                <w:bCs/>
              </w:rPr>
              <w:br/>
              <w:t>Areas Except</w:t>
            </w:r>
            <w:r w:rsidRPr="003754B2">
              <w:rPr>
                <w:b/>
                <w:bCs/>
              </w:rPr>
              <w:br/>
              <w:t>Those Listed</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rPr>
                <w:b/>
                <w:bCs/>
              </w:rPr>
              <w:t>CHINA-</w:t>
            </w:r>
            <w:r w:rsidRPr="003754B2">
              <w:rPr>
                <w:b/>
                <w:bCs/>
              </w:rPr>
              <w:br/>
              <w:t>mainland </w:t>
            </w:r>
            <w:r w:rsidRPr="003754B2">
              <w:rPr>
                <w:b/>
                <w:bCs/>
              </w:rPr>
              <w:br/>
              <w:t>born</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rPr>
                <w:b/>
                <w:bCs/>
              </w:rPr>
              <w:t>EL SALVADOR</w:t>
            </w:r>
            <w:r w:rsidRPr="003754B2">
              <w:rPr>
                <w:b/>
                <w:bCs/>
              </w:rPr>
              <w:br/>
              <w:t>GUATEMALA</w:t>
            </w:r>
            <w:r w:rsidRPr="003754B2">
              <w:rPr>
                <w:b/>
                <w:bCs/>
              </w:rPr>
              <w:br/>
              <w:t>HONDURAS</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rPr>
                <w:b/>
                <w:bCs/>
              </w:rPr>
              <w:t>INDIA</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rPr>
                <w:b/>
                <w:bCs/>
              </w:rPr>
              <w:t>MEXICO</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rPr>
                <w:b/>
                <w:bCs/>
              </w:rPr>
              <w:t>PHILIPPINES</w:t>
            </w:r>
          </w:p>
        </w:tc>
      </w:tr>
      <w:tr w:rsidR="003754B2" w:rsidRPr="003754B2" w:rsidTr="004377EA">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1st</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C</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C</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C</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C</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C</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C</w:t>
            </w:r>
          </w:p>
        </w:tc>
      </w:tr>
      <w:tr w:rsidR="003754B2" w:rsidRPr="003754B2" w:rsidTr="004377EA">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2nd</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C</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22SEP12</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C</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01FEB08</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C</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C</w:t>
            </w:r>
          </w:p>
        </w:tc>
      </w:tr>
      <w:tr w:rsidR="003754B2" w:rsidRPr="003754B2" w:rsidTr="004377EA">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3rd</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01JUL16 </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01JUL13</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01JUL16</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15MAR05 </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01JUL16 </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01JUN11</w:t>
            </w:r>
          </w:p>
        </w:tc>
      </w:tr>
      <w:tr w:rsidR="003754B2" w:rsidRPr="003754B2" w:rsidTr="004377EA">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Other Workers</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01JUL16</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01NOV05</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01JUL16</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15MAR05</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01JUL16</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01JUN11</w:t>
            </w:r>
          </w:p>
        </w:tc>
      </w:tr>
      <w:tr w:rsidR="003754B2" w:rsidRPr="003754B2" w:rsidTr="004377EA">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4th</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C</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C</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15JUL15</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C</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15JUL15</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C</w:t>
            </w:r>
          </w:p>
        </w:tc>
      </w:tr>
      <w:tr w:rsidR="003754B2" w:rsidRPr="003754B2" w:rsidTr="004377EA">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Certain Religious Workers</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C</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C</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15JUL15</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C</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15JUL15</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C</w:t>
            </w:r>
          </w:p>
        </w:tc>
      </w:tr>
      <w:tr w:rsidR="003754B2" w:rsidRPr="003754B2" w:rsidTr="004377EA">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5th</w:t>
            </w:r>
            <w:r w:rsidRPr="003754B2">
              <w:br/>
              <w:t>Non-Regional</w:t>
            </w:r>
            <w:r w:rsidRPr="003754B2">
              <w:br/>
              <w:t>Center</w:t>
            </w:r>
            <w:r w:rsidRPr="003754B2">
              <w:br/>
              <w:t>(C5 and T5)</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C</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22MAR14</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C</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C</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C</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C</w:t>
            </w:r>
          </w:p>
        </w:tc>
      </w:tr>
      <w:tr w:rsidR="003754B2" w:rsidRPr="003754B2" w:rsidTr="004377EA">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5th</w:t>
            </w:r>
            <w:r w:rsidRPr="003754B2">
              <w:br/>
              <w:t>Regional</w:t>
            </w:r>
            <w:r w:rsidRPr="003754B2">
              <w:br/>
              <w:t>Center</w:t>
            </w:r>
            <w:r w:rsidRPr="003754B2">
              <w:br/>
              <w:t>(I5 and R5)</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C</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22MAR14</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C</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C</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C</w:t>
            </w:r>
          </w:p>
        </w:tc>
        <w:tc>
          <w:tcPr>
            <w:tcW w:w="0" w:type="auto"/>
            <w:tcBorders>
              <w:top w:val="single" w:sz="2" w:space="0" w:color="AAAAAA"/>
              <w:left w:val="single" w:sz="2" w:space="0" w:color="AAAAAA"/>
              <w:bottom w:val="single" w:sz="2" w:space="0" w:color="AAAAAA"/>
              <w:right w:val="single" w:sz="2" w:space="0" w:color="AAAAAA"/>
            </w:tcBorders>
            <w:shd w:val="clear" w:color="auto" w:fill="auto"/>
            <w:tcMar>
              <w:top w:w="54" w:type="dxa"/>
              <w:left w:w="34" w:type="dxa"/>
              <w:bottom w:w="54" w:type="dxa"/>
              <w:right w:w="0" w:type="dxa"/>
            </w:tcMar>
            <w:vAlign w:val="bottom"/>
            <w:hideMark/>
          </w:tcPr>
          <w:p w:rsidR="003754B2" w:rsidRPr="003754B2" w:rsidRDefault="003754B2" w:rsidP="003754B2">
            <w:pPr>
              <w:pStyle w:val="NormalWeb"/>
              <w:shd w:val="clear" w:color="auto" w:fill="FFFFFF"/>
              <w:ind w:left="360"/>
              <w:textAlignment w:val="baseline"/>
            </w:pPr>
            <w:r w:rsidRPr="003754B2">
              <w:t>C</w:t>
            </w:r>
          </w:p>
        </w:tc>
      </w:tr>
    </w:tbl>
    <w:p w:rsidR="004377EA" w:rsidRDefault="004377EA" w:rsidP="004377EA">
      <w:pPr>
        <w:pStyle w:val="ListParagraph"/>
        <w:ind w:left="1440"/>
      </w:pPr>
    </w:p>
    <w:p w:rsidR="00BC0786" w:rsidRPr="00B436FA" w:rsidRDefault="00FA131A" w:rsidP="00BC0786">
      <w:pPr>
        <w:pStyle w:val="ListParagraph"/>
        <w:numPr>
          <w:ilvl w:val="3"/>
          <w:numId w:val="4"/>
        </w:numPr>
        <w:rPr>
          <w:b/>
        </w:rPr>
      </w:pPr>
      <w:r w:rsidRPr="00B436FA">
        <w:rPr>
          <w:b/>
        </w:rPr>
        <w:t>Asylee/Refugee</w:t>
      </w:r>
    </w:p>
    <w:p w:rsidR="00BC0786" w:rsidRDefault="00B060AA" w:rsidP="00502551">
      <w:pPr>
        <w:pStyle w:val="ListParagraph"/>
        <w:numPr>
          <w:ilvl w:val="4"/>
          <w:numId w:val="4"/>
        </w:numPr>
      </w:pPr>
      <w:r>
        <w:t>M</w:t>
      </w:r>
      <w:r w:rsidR="00BC0786" w:rsidRPr="002859B0">
        <w:rPr>
          <w:rFonts w:eastAsia="Calibri" w:cs="Times New Roman"/>
        </w:rPr>
        <w:t xml:space="preserve">ust not be able to return to your home country because of your nationality, ethnicity, religious beliefs, political opinion or membership in a particular social group.  </w:t>
      </w:r>
      <w:r w:rsidR="00B436FA">
        <w:t xml:space="preserve">See </w:t>
      </w:r>
      <w:r w:rsidR="00FA6ACD" w:rsidRPr="00FA6ACD">
        <w:t xml:space="preserve">INA § 101(a)(42)(A). </w:t>
      </w:r>
      <w:r w:rsidR="00BC0786" w:rsidRPr="002859B0">
        <w:rPr>
          <w:rFonts w:eastAsia="Calibri" w:cs="Times New Roman"/>
        </w:rPr>
        <w:t>Economic hardship or even disaster is not grounds for refugee resettlement.</w:t>
      </w:r>
    </w:p>
    <w:p w:rsidR="00FA131A" w:rsidRPr="000D7348" w:rsidRDefault="00FA131A" w:rsidP="00112A6C">
      <w:pPr>
        <w:pStyle w:val="ListParagraph"/>
        <w:numPr>
          <w:ilvl w:val="3"/>
          <w:numId w:val="4"/>
        </w:numPr>
        <w:rPr>
          <w:b/>
        </w:rPr>
      </w:pPr>
      <w:r w:rsidRPr="000D7348">
        <w:rPr>
          <w:b/>
        </w:rPr>
        <w:lastRenderedPageBreak/>
        <w:t>Diversity Lottery</w:t>
      </w:r>
    </w:p>
    <w:p w:rsidR="00B078A8" w:rsidRDefault="00B078A8" w:rsidP="00B078A8">
      <w:pPr>
        <w:pStyle w:val="ListParagraph"/>
        <w:numPr>
          <w:ilvl w:val="4"/>
          <w:numId w:val="4"/>
        </w:numPr>
      </w:pPr>
      <w:r w:rsidRPr="00B078A8">
        <w:t>Section 203(c) of the INA provides up to 55,000 immigrant visas each fiscal year to permit additional immigration opportunities for persons from countries with low admissions during the previous five years</w:t>
      </w:r>
    </w:p>
    <w:p w:rsidR="00B078A8" w:rsidRDefault="00B078A8" w:rsidP="00B078A8">
      <w:pPr>
        <w:pStyle w:val="ListParagraph"/>
        <w:numPr>
          <w:ilvl w:val="4"/>
          <w:numId w:val="4"/>
        </w:numPr>
      </w:pPr>
      <w:r w:rsidRPr="00B078A8">
        <w:rPr>
          <w:rFonts w:eastAsia="Calibri" w:cs="Times New Roman"/>
        </w:rPr>
        <w:t>“diversify” our immigration pool</w:t>
      </w:r>
    </w:p>
    <w:p w:rsidR="008700F7" w:rsidRDefault="008700F7" w:rsidP="008700F7">
      <w:pPr>
        <w:pStyle w:val="ListParagraph"/>
        <w:ind w:left="1800"/>
      </w:pPr>
    </w:p>
    <w:p w:rsidR="003872E4" w:rsidRDefault="000A4858" w:rsidP="003872E4">
      <w:pPr>
        <w:pStyle w:val="ListParagraph"/>
        <w:numPr>
          <w:ilvl w:val="2"/>
          <w:numId w:val="4"/>
        </w:numPr>
      </w:pPr>
      <w:r w:rsidRPr="000D7348">
        <w:rPr>
          <w:b/>
        </w:rPr>
        <w:t>Non-Immigrant categories</w:t>
      </w:r>
      <w:r w:rsidR="00102390">
        <w:t xml:space="preserve">: </w:t>
      </w:r>
      <w:r w:rsidR="00102390">
        <w:rPr>
          <w:rFonts w:eastAsia="Calibri" w:cs="Times New Roman"/>
        </w:rPr>
        <w:t>temporary stays in the U.S., technically these are “nonimmigrant status” that will end at a date certain or upon fulfillment of a condition (such as graduating from school</w:t>
      </w:r>
      <w:r w:rsidR="00F5672A">
        <w:t xml:space="preserve"> or completion of</w:t>
      </w:r>
      <w:r w:rsidR="00D355A2">
        <w:t xml:space="preserve"> allowed</w:t>
      </w:r>
      <w:r w:rsidR="00F5672A">
        <w:t xml:space="preserve"> employment period</w:t>
      </w:r>
      <w:r w:rsidR="00D355A2">
        <w:t>).</w:t>
      </w:r>
    </w:p>
    <w:p w:rsidR="00502551" w:rsidRDefault="003872E4" w:rsidP="003872E4">
      <w:pPr>
        <w:pStyle w:val="ListParagraph"/>
        <w:ind w:left="1080"/>
      </w:pPr>
      <w:r>
        <w:tab/>
      </w:r>
      <w:r w:rsidR="00502551" w:rsidRPr="00943DCE">
        <w:rPr>
          <w:rFonts w:eastAsia="Calibri" w:cs="Times New Roman"/>
        </w:rPr>
        <w:t>B-1/B-2 - visitor (no work authorized)</w:t>
      </w:r>
    </w:p>
    <w:p w:rsidR="00502551" w:rsidRDefault="00502551" w:rsidP="003872E4">
      <w:pPr>
        <w:pStyle w:val="ListParagraph"/>
        <w:ind w:left="1440"/>
      </w:pPr>
      <w:r w:rsidRPr="00943DCE">
        <w:rPr>
          <w:rFonts w:eastAsia="Calibri" w:cs="Times New Roman"/>
        </w:rPr>
        <w:t>F-1 - student (only available for full-time studies and can w</w:t>
      </w:r>
      <w:r>
        <w:t xml:space="preserve">ork only if part of program or </w:t>
      </w:r>
      <w:r w:rsidRPr="00943DCE">
        <w:rPr>
          <w:rFonts w:eastAsia="Calibri" w:cs="Times New Roman"/>
        </w:rPr>
        <w:t>internship)</w:t>
      </w:r>
    </w:p>
    <w:p w:rsidR="00502551" w:rsidRDefault="00502551" w:rsidP="003872E4">
      <w:pPr>
        <w:pStyle w:val="ListParagraph"/>
        <w:ind w:left="1440"/>
      </w:pPr>
      <w:r w:rsidRPr="00943DCE">
        <w:rPr>
          <w:rFonts w:eastAsia="Calibri" w:cs="Times New Roman"/>
        </w:rPr>
        <w:t>J-1 - exchange visitor/intern (18/12 month limit)</w:t>
      </w:r>
    </w:p>
    <w:p w:rsidR="00502551" w:rsidRDefault="00502551" w:rsidP="003872E4">
      <w:pPr>
        <w:pStyle w:val="ListParagraph"/>
        <w:ind w:left="1440"/>
      </w:pPr>
      <w:r w:rsidRPr="00943DCE">
        <w:rPr>
          <w:rFonts w:eastAsia="Calibri" w:cs="Times New Roman"/>
        </w:rPr>
        <w:t>H-1B - professional worker (six year limit) - 65,000 + 20,000 (Master’s degree) new ones/year</w:t>
      </w:r>
    </w:p>
    <w:p w:rsidR="00502551" w:rsidRDefault="00502551" w:rsidP="003872E4">
      <w:pPr>
        <w:pStyle w:val="ListParagraph"/>
        <w:ind w:left="1440"/>
      </w:pPr>
      <w:r w:rsidRPr="00943DCE">
        <w:rPr>
          <w:rFonts w:eastAsia="Calibri" w:cs="Times New Roman"/>
        </w:rPr>
        <w:t>Singapore and Chile trade agreements - not numerically limited</w:t>
      </w:r>
    </w:p>
    <w:p w:rsidR="00502551" w:rsidRDefault="00502551" w:rsidP="003872E4">
      <w:pPr>
        <w:pStyle w:val="ListParagraph"/>
        <w:ind w:left="1440"/>
      </w:pPr>
      <w:r w:rsidRPr="00943DCE">
        <w:rPr>
          <w:rFonts w:eastAsia="Calibri" w:cs="Times New Roman"/>
        </w:rPr>
        <w:t>H-2A - unskilled seasonal worker - agriculture (less than one year)</w:t>
      </w:r>
    </w:p>
    <w:p w:rsidR="00502551" w:rsidRDefault="00502551" w:rsidP="003872E4">
      <w:pPr>
        <w:pStyle w:val="ListParagraph"/>
        <w:ind w:left="1440"/>
      </w:pPr>
      <w:r w:rsidRPr="00943DCE">
        <w:rPr>
          <w:rFonts w:eastAsia="Calibri" w:cs="Times New Roman"/>
        </w:rPr>
        <w:t>H-2B - unskilled seasonal worker - non-agriculture (less than one year) (numerical limit)</w:t>
      </w:r>
    </w:p>
    <w:p w:rsidR="00502551" w:rsidRDefault="00502551" w:rsidP="003872E4">
      <w:pPr>
        <w:pStyle w:val="ListParagraph"/>
        <w:ind w:left="1440"/>
      </w:pPr>
      <w:r w:rsidRPr="00943DCE">
        <w:rPr>
          <w:rFonts w:eastAsia="Calibri" w:cs="Times New Roman"/>
        </w:rPr>
        <w:t>L-1 -intracompany transferee (5/7 year limit depending on type)</w:t>
      </w:r>
    </w:p>
    <w:p w:rsidR="00502551" w:rsidRDefault="00502551" w:rsidP="003872E4">
      <w:pPr>
        <w:pStyle w:val="ListParagraph"/>
        <w:ind w:left="1440"/>
      </w:pPr>
      <w:r w:rsidRPr="00943DCE">
        <w:rPr>
          <w:rFonts w:eastAsia="Calibri" w:cs="Times New Roman"/>
        </w:rPr>
        <w:t>O-1 - extraordinary ability (must be top of the field of expertise)</w:t>
      </w:r>
    </w:p>
    <w:p w:rsidR="00502551" w:rsidRDefault="00502551" w:rsidP="003872E4">
      <w:pPr>
        <w:pStyle w:val="ListParagraph"/>
        <w:ind w:left="1440"/>
      </w:pPr>
      <w:r w:rsidRPr="00943DCE">
        <w:rPr>
          <w:rFonts w:eastAsia="Calibri" w:cs="Times New Roman"/>
        </w:rPr>
        <w:t xml:space="preserve">P - performer or </w:t>
      </w:r>
      <w:r w:rsidRPr="00943DCE">
        <w:t>athlete</w:t>
      </w:r>
      <w:r w:rsidRPr="00943DCE">
        <w:rPr>
          <w:rFonts w:eastAsia="Calibri" w:cs="Times New Roman"/>
        </w:rPr>
        <w:t xml:space="preserve"> (proof of national or international acclaim)</w:t>
      </w:r>
    </w:p>
    <w:p w:rsidR="00502551" w:rsidRDefault="00502551" w:rsidP="003872E4">
      <w:pPr>
        <w:pStyle w:val="ListParagraph"/>
        <w:ind w:left="1440"/>
      </w:pPr>
      <w:r w:rsidRPr="00943DCE">
        <w:rPr>
          <w:rFonts w:eastAsia="Calibri" w:cs="Times New Roman"/>
        </w:rPr>
        <w:t>Q - cultural exchange (public demonstration required - “Disney” visa)</w:t>
      </w:r>
    </w:p>
    <w:p w:rsidR="00502551" w:rsidRDefault="00502551" w:rsidP="003872E4">
      <w:pPr>
        <w:pStyle w:val="ListParagraph"/>
        <w:ind w:left="1440"/>
      </w:pPr>
      <w:r w:rsidRPr="00943DCE">
        <w:rPr>
          <w:rFonts w:eastAsia="Calibri" w:cs="Times New Roman"/>
        </w:rPr>
        <w:t>TN - NAFTA Schedule 2 - Mexico &amp; Canada only</w:t>
      </w:r>
    </w:p>
    <w:p w:rsidR="00502551" w:rsidRPr="003872E4" w:rsidRDefault="00502551" w:rsidP="003872E4">
      <w:pPr>
        <w:pStyle w:val="ListParagraph"/>
        <w:ind w:left="1440"/>
      </w:pPr>
      <w:r w:rsidRPr="003872E4">
        <w:rPr>
          <w:rFonts w:eastAsia="Calibri" w:cs="Times New Roman"/>
        </w:rPr>
        <w:t>E-3 - Australia (like H-1B) - no numerical limits</w:t>
      </w:r>
    </w:p>
    <w:p w:rsidR="00502551" w:rsidRPr="00502551" w:rsidRDefault="00502551" w:rsidP="003872E4">
      <w:pPr>
        <w:pStyle w:val="ListParagraph"/>
        <w:ind w:left="1440"/>
      </w:pPr>
      <w:r w:rsidRPr="00943DCE">
        <w:rPr>
          <w:rFonts w:eastAsia="Calibri" w:cs="Times New Roman"/>
        </w:rPr>
        <w:t>E-1 &amp; E-2 - Substantial trade and investment</w:t>
      </w:r>
    </w:p>
    <w:p w:rsidR="00502551" w:rsidRDefault="00502551" w:rsidP="003872E4">
      <w:pPr>
        <w:pStyle w:val="ListParagraph"/>
        <w:ind w:left="1440"/>
      </w:pPr>
      <w:r w:rsidRPr="00943DCE">
        <w:rPr>
          <w:rFonts w:eastAsia="Calibri" w:cs="Times New Roman"/>
        </w:rPr>
        <w:t>K-1- fiancé(e) (must marry sponsor within 90 days) (K-2 for children)</w:t>
      </w:r>
    </w:p>
    <w:p w:rsidR="00502551" w:rsidRPr="00943DCE" w:rsidRDefault="00502551" w:rsidP="003872E4">
      <w:pPr>
        <w:pStyle w:val="ListParagraph"/>
        <w:ind w:left="1440"/>
        <w:rPr>
          <w:rFonts w:eastAsia="Calibri" w:cs="Times New Roman"/>
        </w:rPr>
      </w:pPr>
      <w:r w:rsidRPr="00943DCE">
        <w:rPr>
          <w:rFonts w:eastAsia="Calibri" w:cs="Times New Roman"/>
        </w:rPr>
        <w:t>K-3 - spouse temporary visa (K-4 for children)</w:t>
      </w:r>
    </w:p>
    <w:p w:rsidR="00502551" w:rsidRDefault="00502551" w:rsidP="00502551">
      <w:pPr>
        <w:pStyle w:val="ListParagraph"/>
        <w:ind w:left="1440"/>
      </w:pPr>
    </w:p>
    <w:p w:rsidR="00AD047B" w:rsidRPr="008700F7" w:rsidRDefault="00AD047B" w:rsidP="00B82439">
      <w:pPr>
        <w:pStyle w:val="ListParagraph"/>
        <w:numPr>
          <w:ilvl w:val="2"/>
          <w:numId w:val="4"/>
        </w:numPr>
        <w:rPr>
          <w:b/>
        </w:rPr>
      </w:pPr>
      <w:r w:rsidRPr="008700F7">
        <w:rPr>
          <w:b/>
        </w:rPr>
        <w:t>Lawful Permanent Resident</w:t>
      </w:r>
    </w:p>
    <w:p w:rsidR="0063769E" w:rsidRPr="004004A1" w:rsidRDefault="000874DC" w:rsidP="004004A1">
      <w:pPr>
        <w:pStyle w:val="ListParagraph"/>
        <w:numPr>
          <w:ilvl w:val="3"/>
          <w:numId w:val="4"/>
        </w:numPr>
      </w:pPr>
      <w:r w:rsidRPr="004004A1">
        <w:t>If the immigration process is completed lawfully, the person is a “lawful permanent resident” or LPR.</w:t>
      </w:r>
    </w:p>
    <w:p w:rsidR="004004A1" w:rsidRDefault="000874DC" w:rsidP="00B04C42">
      <w:pPr>
        <w:pStyle w:val="ListParagraph"/>
        <w:numPr>
          <w:ilvl w:val="3"/>
          <w:numId w:val="4"/>
        </w:numPr>
      </w:pPr>
      <w:r w:rsidRPr="002758F2">
        <w:t xml:space="preserve">LPR status can be lost if the person is outside the U.S. too long or commits certain crimes. </w:t>
      </w:r>
    </w:p>
    <w:p w:rsidR="008700F7" w:rsidRDefault="008700F7" w:rsidP="008700F7">
      <w:pPr>
        <w:pStyle w:val="ListParagraph"/>
        <w:ind w:left="1440"/>
      </w:pPr>
    </w:p>
    <w:p w:rsidR="00CF6BD5" w:rsidRPr="008700F7" w:rsidRDefault="00CF6BD5" w:rsidP="00B82439">
      <w:pPr>
        <w:pStyle w:val="ListParagraph"/>
        <w:numPr>
          <w:ilvl w:val="2"/>
          <w:numId w:val="4"/>
        </w:numPr>
        <w:rPr>
          <w:b/>
        </w:rPr>
      </w:pPr>
      <w:r w:rsidRPr="008700F7">
        <w:rPr>
          <w:b/>
        </w:rPr>
        <w:t>Naturalization and Citizenship</w:t>
      </w:r>
    </w:p>
    <w:p w:rsidR="0063769E" w:rsidRPr="005742C1" w:rsidRDefault="000874DC" w:rsidP="005742C1">
      <w:pPr>
        <w:pStyle w:val="ListParagraph"/>
        <w:numPr>
          <w:ilvl w:val="3"/>
          <w:numId w:val="4"/>
        </w:numPr>
      </w:pPr>
      <w:r w:rsidRPr="005742C1">
        <w:t>A permanent resident may become a citizen after 5 years (3 years if married to a US citizen for 3 years) if certain requirements are met</w:t>
      </w:r>
    </w:p>
    <w:p w:rsidR="0063769E" w:rsidRPr="005742C1" w:rsidRDefault="000874DC" w:rsidP="005742C1">
      <w:pPr>
        <w:pStyle w:val="ListParagraph"/>
        <w:numPr>
          <w:ilvl w:val="3"/>
          <w:numId w:val="4"/>
        </w:numPr>
      </w:pPr>
      <w:r w:rsidRPr="005742C1">
        <w:t>Children under 18 automatically gain U.S. citizenship upon entry to the U.S. if one of their parents is a U.S. citizen under the Child Citizenship Act.</w:t>
      </w:r>
    </w:p>
    <w:p w:rsidR="0063769E" w:rsidRPr="005742C1" w:rsidRDefault="000874DC" w:rsidP="005742C1">
      <w:pPr>
        <w:pStyle w:val="ListParagraph"/>
        <w:numPr>
          <w:ilvl w:val="3"/>
          <w:numId w:val="4"/>
        </w:numPr>
      </w:pPr>
      <w:r w:rsidRPr="005742C1">
        <w:t>A child born in the United States is automatically a U.S. citizen</w:t>
      </w:r>
    </w:p>
    <w:p w:rsidR="0063769E" w:rsidRPr="005742C1" w:rsidRDefault="000874DC" w:rsidP="005742C1">
      <w:pPr>
        <w:pStyle w:val="ListParagraph"/>
        <w:numPr>
          <w:ilvl w:val="3"/>
          <w:numId w:val="4"/>
        </w:numPr>
      </w:pPr>
      <w:r w:rsidRPr="005742C1">
        <w:t>A child born to U.S. citizen parents while abroad is usually a U.S. citizen</w:t>
      </w:r>
    </w:p>
    <w:p w:rsidR="0063769E" w:rsidRPr="005742C1" w:rsidRDefault="000874DC" w:rsidP="005742C1">
      <w:pPr>
        <w:pStyle w:val="ListParagraph"/>
        <w:numPr>
          <w:ilvl w:val="3"/>
          <w:numId w:val="4"/>
        </w:numPr>
      </w:pPr>
      <w:r w:rsidRPr="005742C1">
        <w:t>A child born to one U.S. citizen parent abroad is often a U.S. citizen</w:t>
      </w:r>
    </w:p>
    <w:p w:rsidR="0063769E" w:rsidRPr="005742C1" w:rsidRDefault="000874DC" w:rsidP="005742C1">
      <w:pPr>
        <w:pStyle w:val="ListParagraph"/>
        <w:numPr>
          <w:ilvl w:val="3"/>
          <w:numId w:val="4"/>
        </w:numPr>
      </w:pPr>
      <w:r w:rsidRPr="005742C1">
        <w:t>It is very important to check if your client is really an immigrant!</w:t>
      </w:r>
    </w:p>
    <w:p w:rsidR="006B6155" w:rsidRDefault="006B6155" w:rsidP="005742C1">
      <w:pPr>
        <w:pStyle w:val="ListParagraph"/>
        <w:numPr>
          <w:ilvl w:val="4"/>
          <w:numId w:val="4"/>
        </w:numPr>
      </w:pPr>
      <w:r w:rsidRPr="005742C1">
        <w:rPr>
          <w:rFonts w:eastAsia="Calibri" w:cs="Times New Roman"/>
        </w:rPr>
        <w:lastRenderedPageBreak/>
        <w:t>If your client is accused of a crime that is a deportable offense and the government thinks he/she is not a citizen, removal proceedings could be commenced in addition to the criminal proceedings.  U.S. citizenship is a complete defense to removal.</w:t>
      </w:r>
      <w:r w:rsidRPr="005742C1">
        <w:rPr>
          <w:rFonts w:eastAsia="Calibri" w:cs="Times New Roman"/>
        </w:rPr>
        <w:br/>
      </w:r>
    </w:p>
    <w:p w:rsidR="00130114" w:rsidRPr="00502CAE" w:rsidRDefault="00130114" w:rsidP="00130114">
      <w:pPr>
        <w:pStyle w:val="ListParagraph"/>
        <w:numPr>
          <w:ilvl w:val="0"/>
          <w:numId w:val="4"/>
        </w:numPr>
        <w:rPr>
          <w:b/>
        </w:rPr>
      </w:pPr>
      <w:r w:rsidRPr="00502CAE">
        <w:rPr>
          <w:b/>
        </w:rPr>
        <w:t>Agencies involved with Immigration</w:t>
      </w:r>
    </w:p>
    <w:p w:rsidR="0063769E" w:rsidRPr="00055C45" w:rsidRDefault="000874DC" w:rsidP="00055C45">
      <w:pPr>
        <w:pStyle w:val="ListParagraph"/>
        <w:numPr>
          <w:ilvl w:val="1"/>
          <w:numId w:val="4"/>
        </w:numPr>
      </w:pPr>
      <w:r w:rsidRPr="00055C45">
        <w:t>Department of Homeland Security</w:t>
      </w:r>
    </w:p>
    <w:p w:rsidR="0063769E" w:rsidRDefault="000874DC" w:rsidP="00055C45">
      <w:pPr>
        <w:pStyle w:val="ListParagraph"/>
        <w:numPr>
          <w:ilvl w:val="1"/>
          <w:numId w:val="4"/>
        </w:numPr>
      </w:pPr>
      <w:r w:rsidRPr="00055C45">
        <w:t>CIS – Citizenship &amp; Immigration Service</w:t>
      </w:r>
    </w:p>
    <w:p w:rsidR="00F02ED6" w:rsidRPr="00055C45" w:rsidRDefault="00F02ED6" w:rsidP="00F02ED6">
      <w:pPr>
        <w:pStyle w:val="ListParagraph"/>
        <w:numPr>
          <w:ilvl w:val="2"/>
          <w:numId w:val="4"/>
        </w:numPr>
      </w:pPr>
      <w:r>
        <w:t>G</w:t>
      </w:r>
      <w:r>
        <w:rPr>
          <w:rFonts w:eastAsia="Calibri" w:cs="Times New Roman"/>
        </w:rPr>
        <w:t>rant or deny immigration applications</w:t>
      </w:r>
    </w:p>
    <w:p w:rsidR="0063769E" w:rsidRDefault="000874DC" w:rsidP="00055C45">
      <w:pPr>
        <w:pStyle w:val="ListParagraph"/>
        <w:numPr>
          <w:ilvl w:val="1"/>
          <w:numId w:val="4"/>
        </w:numPr>
      </w:pPr>
      <w:r w:rsidRPr="00055C45">
        <w:t>ICE – Immigration &amp; Customs Enforcement</w:t>
      </w:r>
    </w:p>
    <w:p w:rsidR="00DB28A2" w:rsidRPr="00055C45" w:rsidRDefault="00DB28A2" w:rsidP="00DB28A2">
      <w:pPr>
        <w:pStyle w:val="ListParagraph"/>
        <w:numPr>
          <w:ilvl w:val="2"/>
          <w:numId w:val="4"/>
        </w:numPr>
      </w:pPr>
      <w:r>
        <w:t>Enforcement arm of DHS</w:t>
      </w:r>
    </w:p>
    <w:p w:rsidR="0063769E" w:rsidRDefault="000874DC" w:rsidP="00055C45">
      <w:pPr>
        <w:pStyle w:val="ListParagraph"/>
        <w:numPr>
          <w:ilvl w:val="1"/>
          <w:numId w:val="4"/>
        </w:numPr>
      </w:pPr>
      <w:r w:rsidRPr="00055C45">
        <w:t>CBP – Customs and Border Protection</w:t>
      </w:r>
    </w:p>
    <w:p w:rsidR="009A1658" w:rsidRPr="00055C45" w:rsidRDefault="009A1658" w:rsidP="009A1658">
      <w:pPr>
        <w:pStyle w:val="ListParagraph"/>
        <w:numPr>
          <w:ilvl w:val="2"/>
          <w:numId w:val="4"/>
        </w:numPr>
      </w:pPr>
      <w:r>
        <w:t>D</w:t>
      </w:r>
      <w:r w:rsidRPr="009A1658">
        <w:rPr>
          <w:rFonts w:eastAsia="Calibri" w:cs="Times New Roman"/>
        </w:rPr>
        <w:t>ecide whet</w:t>
      </w:r>
      <w:r>
        <w:t xml:space="preserve">her a person </w:t>
      </w:r>
      <w:r w:rsidRPr="009A1658">
        <w:rPr>
          <w:rFonts w:eastAsia="Calibri" w:cs="Times New Roman"/>
        </w:rPr>
        <w:t>can enter the U.S.</w:t>
      </w:r>
    </w:p>
    <w:p w:rsidR="0063769E" w:rsidRDefault="000874DC" w:rsidP="00055C45">
      <w:pPr>
        <w:pStyle w:val="ListParagraph"/>
        <w:numPr>
          <w:ilvl w:val="1"/>
          <w:numId w:val="4"/>
        </w:numPr>
      </w:pPr>
      <w:r w:rsidRPr="00055C45">
        <w:t>Department of State – Consulates &amp; Embassies</w:t>
      </w:r>
    </w:p>
    <w:p w:rsidR="00F972E6" w:rsidRPr="00055C45" w:rsidRDefault="00F972E6" w:rsidP="00F972E6">
      <w:pPr>
        <w:pStyle w:val="ListParagraph"/>
        <w:numPr>
          <w:ilvl w:val="2"/>
          <w:numId w:val="4"/>
        </w:numPr>
      </w:pPr>
      <w:r>
        <w:t>D</w:t>
      </w:r>
      <w:r w:rsidRPr="00F972E6">
        <w:rPr>
          <w:rFonts w:eastAsia="Calibri" w:cs="Times New Roman"/>
        </w:rPr>
        <w:t>ecide who gets a visa to apply for entry to the U.S. if a visa is required for entry</w:t>
      </w:r>
    </w:p>
    <w:p w:rsidR="007D279F" w:rsidRDefault="000874DC" w:rsidP="007D279F">
      <w:pPr>
        <w:pStyle w:val="ListParagraph"/>
        <w:numPr>
          <w:ilvl w:val="1"/>
          <w:numId w:val="4"/>
        </w:numPr>
      </w:pPr>
      <w:r w:rsidRPr="00055C45">
        <w:t>Department of Labor</w:t>
      </w:r>
    </w:p>
    <w:p w:rsidR="007D279F" w:rsidRPr="00055C45" w:rsidRDefault="007D279F" w:rsidP="007D279F">
      <w:pPr>
        <w:pStyle w:val="ListParagraph"/>
        <w:numPr>
          <w:ilvl w:val="2"/>
          <w:numId w:val="4"/>
        </w:numPr>
      </w:pPr>
      <w:r>
        <w:rPr>
          <w:rFonts w:eastAsia="Calibri" w:cs="Times New Roman"/>
        </w:rPr>
        <w:t>DOL determines when a job being offered to a foreign worker actually cannot be filled by a U.S. worker and certifies such to CIS so that the foreign worker can immigrate. It is also involved in some temporary work visa applications (H-1B, H-2A and H-2B).</w:t>
      </w:r>
    </w:p>
    <w:p w:rsidR="00055C45" w:rsidRDefault="000874DC" w:rsidP="00055C45">
      <w:pPr>
        <w:pStyle w:val="ListParagraph"/>
        <w:numPr>
          <w:ilvl w:val="1"/>
          <w:numId w:val="4"/>
        </w:numPr>
      </w:pPr>
      <w:r w:rsidRPr="00055C45">
        <w:t>Executive Office for Immigration Review (EOIR-Immigration Court)</w:t>
      </w:r>
    </w:p>
    <w:p w:rsidR="008700F7" w:rsidRDefault="008700F7" w:rsidP="008700F7">
      <w:pPr>
        <w:pStyle w:val="ListParagraph"/>
      </w:pPr>
    </w:p>
    <w:p w:rsidR="002B2ECA" w:rsidRPr="002B2ECA" w:rsidRDefault="006F6A9E" w:rsidP="002B2ECA">
      <w:pPr>
        <w:pStyle w:val="ListParagraph"/>
        <w:numPr>
          <w:ilvl w:val="0"/>
          <w:numId w:val="4"/>
        </w:numPr>
        <w:rPr>
          <w:b/>
        </w:rPr>
      </w:pPr>
      <w:r w:rsidRPr="00502CAE">
        <w:rPr>
          <w:b/>
        </w:rPr>
        <w:t>Representing Immigrant clients in Court</w:t>
      </w:r>
    </w:p>
    <w:p w:rsidR="002B2ECA" w:rsidRDefault="002B2ECA" w:rsidP="007901BE">
      <w:pPr>
        <w:pStyle w:val="ListParagraph"/>
        <w:numPr>
          <w:ilvl w:val="1"/>
          <w:numId w:val="4"/>
        </w:numPr>
      </w:pPr>
      <w:r>
        <w:t>Court Proceedings</w:t>
      </w:r>
    </w:p>
    <w:p w:rsidR="002B2ECA" w:rsidRDefault="002B2ECA" w:rsidP="002B2ECA">
      <w:pPr>
        <w:pStyle w:val="ListParagraph"/>
        <w:numPr>
          <w:ilvl w:val="2"/>
          <w:numId w:val="4"/>
        </w:numPr>
      </w:pPr>
      <w:r w:rsidRPr="002B2ECA">
        <w:t>Immigration status does not restrict access to the court system</w:t>
      </w:r>
    </w:p>
    <w:p w:rsidR="002B2ECA" w:rsidRDefault="002B2ECA" w:rsidP="002B2ECA">
      <w:pPr>
        <w:pStyle w:val="ListParagraph"/>
        <w:numPr>
          <w:ilvl w:val="3"/>
          <w:numId w:val="4"/>
        </w:numPr>
      </w:pPr>
      <w:r w:rsidRPr="002B2ECA">
        <w:t xml:space="preserve">Immigrants present in the United States have equal protection under the laws at both the federal and state level.  See </w:t>
      </w:r>
      <w:r w:rsidRPr="002B2ECA">
        <w:rPr>
          <w:u w:val="single"/>
        </w:rPr>
        <w:t>Yick Wo v. Hopkins</w:t>
      </w:r>
      <w:r w:rsidRPr="002B2ECA">
        <w:t xml:space="preserve">, 118 U.s. 356 (1886); </w:t>
      </w:r>
      <w:r w:rsidRPr="002B2ECA">
        <w:rPr>
          <w:u w:val="single"/>
        </w:rPr>
        <w:t>Kaoru Yamataya v. Fisher</w:t>
      </w:r>
      <w:r w:rsidRPr="002B2ECA">
        <w:t xml:space="preserve">, 198 U.S. 86 (1903); </w:t>
      </w:r>
      <w:r w:rsidRPr="002B2ECA">
        <w:rPr>
          <w:u w:val="single"/>
        </w:rPr>
        <w:t>Plyler v. Doe</w:t>
      </w:r>
      <w:r w:rsidRPr="002B2ECA">
        <w:t>, 457 U.S. 202 (1982).</w:t>
      </w:r>
      <w:r w:rsidRPr="002B2ECA">
        <w:rPr>
          <w:i/>
          <w:u w:val="single"/>
        </w:rPr>
        <w:t xml:space="preserve"> </w:t>
      </w:r>
      <w:r w:rsidRPr="002B2ECA">
        <w:t xml:space="preserve"> </w:t>
      </w:r>
    </w:p>
    <w:p w:rsidR="002B2ECA" w:rsidRDefault="002B2ECA" w:rsidP="002B2ECA">
      <w:pPr>
        <w:pStyle w:val="ListParagraph"/>
        <w:numPr>
          <w:ilvl w:val="2"/>
          <w:numId w:val="4"/>
        </w:numPr>
      </w:pPr>
      <w:r>
        <w:t>Immigration</w:t>
      </w:r>
      <w:r w:rsidRPr="002B2ECA">
        <w:t xml:space="preserve"> status of a party or witness could affect the outcome of your case</w:t>
      </w:r>
    </w:p>
    <w:p w:rsidR="001D2748" w:rsidRDefault="001D2748" w:rsidP="001D2748">
      <w:pPr>
        <w:pStyle w:val="ListParagraph"/>
        <w:numPr>
          <w:ilvl w:val="3"/>
          <w:numId w:val="4"/>
        </w:numPr>
      </w:pPr>
      <w:r>
        <w:t>Court under no obligation to report the immigration status or lack thereof to any government authority, anyone can report suspicions regarding an immigrant’s status to the U.S. Citizenship &amp; Immigration Service (USCIS)</w:t>
      </w:r>
    </w:p>
    <w:p w:rsidR="001255E3" w:rsidRPr="00D16519" w:rsidRDefault="00C64510" w:rsidP="001255E3">
      <w:pPr>
        <w:pStyle w:val="ListParagraph"/>
        <w:numPr>
          <w:ilvl w:val="1"/>
          <w:numId w:val="4"/>
        </w:numPr>
        <w:rPr>
          <w:b/>
        </w:rPr>
      </w:pPr>
      <w:r w:rsidRPr="00D16519">
        <w:rPr>
          <w:b/>
        </w:rPr>
        <w:t>Family Law Court Proceedings</w:t>
      </w:r>
    </w:p>
    <w:p w:rsidR="007901BE" w:rsidRDefault="007901BE" w:rsidP="007901BE">
      <w:pPr>
        <w:pStyle w:val="ListParagraph"/>
        <w:numPr>
          <w:ilvl w:val="2"/>
          <w:numId w:val="4"/>
        </w:numPr>
      </w:pPr>
      <w:r>
        <w:t>Juvenile Court</w:t>
      </w:r>
    </w:p>
    <w:p w:rsidR="007901BE" w:rsidRDefault="007901BE" w:rsidP="007901BE">
      <w:pPr>
        <w:pStyle w:val="ListParagraph"/>
        <w:numPr>
          <w:ilvl w:val="3"/>
          <w:numId w:val="4"/>
        </w:numPr>
      </w:pPr>
      <w:r>
        <w:t>SIJS: Special Immigrant Juvenile Status</w:t>
      </w:r>
      <w:r w:rsidR="001255E3">
        <w:t xml:space="preserve"> (See </w:t>
      </w:r>
      <w:r w:rsidR="001255E3" w:rsidRPr="001255E3">
        <w:t>INA Sec. 101 (a)(27)(J)</w:t>
      </w:r>
      <w:r w:rsidR="001255E3">
        <w:t>)</w:t>
      </w:r>
    </w:p>
    <w:p w:rsidR="0063769E" w:rsidRPr="001255E3" w:rsidRDefault="000874DC" w:rsidP="000F462D">
      <w:pPr>
        <w:pStyle w:val="ListParagraph"/>
        <w:numPr>
          <w:ilvl w:val="4"/>
          <w:numId w:val="4"/>
        </w:numPr>
      </w:pPr>
      <w:r w:rsidRPr="001255E3">
        <w:t xml:space="preserve">The applicant must be under the </w:t>
      </w:r>
      <w:r w:rsidRPr="001255E3">
        <w:rPr>
          <w:b/>
          <w:bCs/>
        </w:rPr>
        <w:t>jurisdiction of the court</w:t>
      </w:r>
      <w:r w:rsidRPr="001255E3">
        <w:t xml:space="preserve"> or other juvenile proceeding</w:t>
      </w:r>
    </w:p>
    <w:p w:rsidR="0063769E" w:rsidRPr="001255E3" w:rsidRDefault="000874DC" w:rsidP="000F462D">
      <w:pPr>
        <w:pStyle w:val="ListParagraph"/>
        <w:numPr>
          <w:ilvl w:val="4"/>
          <w:numId w:val="4"/>
        </w:numPr>
      </w:pPr>
      <w:r w:rsidRPr="001255E3">
        <w:t xml:space="preserve">The applicant must have been deemed eligible for </w:t>
      </w:r>
      <w:r w:rsidRPr="001255E3">
        <w:rPr>
          <w:b/>
          <w:bCs/>
        </w:rPr>
        <w:t>long term foster care</w:t>
      </w:r>
    </w:p>
    <w:p w:rsidR="0063769E" w:rsidRPr="001255E3" w:rsidRDefault="000874DC" w:rsidP="000F462D">
      <w:pPr>
        <w:pStyle w:val="ListParagraph"/>
        <w:numPr>
          <w:ilvl w:val="4"/>
          <w:numId w:val="4"/>
        </w:numPr>
      </w:pPr>
      <w:r w:rsidRPr="001255E3">
        <w:t xml:space="preserve">The court or some administrative agency must rule that it is </w:t>
      </w:r>
      <w:r w:rsidRPr="001255E3">
        <w:rPr>
          <w:b/>
          <w:bCs/>
        </w:rPr>
        <w:t>not in the child’s best interest</w:t>
      </w:r>
      <w:r w:rsidRPr="001255E3">
        <w:t xml:space="preserve"> to be returned to his/her home country</w:t>
      </w:r>
    </w:p>
    <w:p w:rsidR="00F35C9D" w:rsidRDefault="000874DC" w:rsidP="000F462D">
      <w:pPr>
        <w:pStyle w:val="ListParagraph"/>
        <w:numPr>
          <w:ilvl w:val="4"/>
          <w:numId w:val="4"/>
        </w:numPr>
      </w:pPr>
      <w:r w:rsidRPr="00F35C9D">
        <w:t xml:space="preserve">The court should make clear that it made its findings and orders based on </w:t>
      </w:r>
      <w:r w:rsidRPr="00F35C9D">
        <w:rPr>
          <w:b/>
          <w:bCs/>
        </w:rPr>
        <w:t>abuse, neglect or abandonment</w:t>
      </w:r>
      <w:r w:rsidRPr="00F35C9D">
        <w:t xml:space="preserve"> of the child </w:t>
      </w:r>
    </w:p>
    <w:p w:rsidR="0063769E" w:rsidRPr="00F35C9D" w:rsidRDefault="000874DC" w:rsidP="000F462D">
      <w:pPr>
        <w:pStyle w:val="ListParagraph"/>
        <w:numPr>
          <w:ilvl w:val="4"/>
          <w:numId w:val="4"/>
        </w:numPr>
      </w:pPr>
      <w:r w:rsidRPr="00F35C9D">
        <w:t>The juvenile court should sign an order making the above findings</w:t>
      </w:r>
    </w:p>
    <w:p w:rsidR="001255E3" w:rsidRDefault="000874DC" w:rsidP="000F462D">
      <w:pPr>
        <w:pStyle w:val="ListParagraph"/>
        <w:numPr>
          <w:ilvl w:val="4"/>
          <w:numId w:val="4"/>
        </w:numPr>
      </w:pPr>
      <w:r w:rsidRPr="00F35C9D">
        <w:t>Juvenile court must retain jurisdiction, applicant must be under age 21 and unmarried</w:t>
      </w:r>
    </w:p>
    <w:p w:rsidR="007901BE" w:rsidRDefault="007901BE" w:rsidP="007901BE">
      <w:pPr>
        <w:pStyle w:val="ListParagraph"/>
        <w:numPr>
          <w:ilvl w:val="2"/>
          <w:numId w:val="4"/>
        </w:numPr>
      </w:pPr>
      <w:r>
        <w:lastRenderedPageBreak/>
        <w:t>Dissolution of Marriage/Child Custody</w:t>
      </w:r>
    </w:p>
    <w:p w:rsidR="00005BE3" w:rsidRDefault="00005BE3" w:rsidP="002655C8">
      <w:pPr>
        <w:pStyle w:val="ListParagraph"/>
        <w:numPr>
          <w:ilvl w:val="3"/>
          <w:numId w:val="4"/>
        </w:numPr>
      </w:pPr>
      <w:r>
        <w:t>Spousal Support: (I-864 Affidavit of Support)</w:t>
      </w:r>
    </w:p>
    <w:p w:rsidR="004D3A85" w:rsidRDefault="004D3A85" w:rsidP="004D3A85">
      <w:pPr>
        <w:pStyle w:val="ListParagraph"/>
        <w:numPr>
          <w:ilvl w:val="4"/>
          <w:numId w:val="4"/>
        </w:numPr>
      </w:pPr>
      <w:r>
        <w:t>Obligations for financial support under Form I-864</w:t>
      </w:r>
    </w:p>
    <w:p w:rsidR="00FC564A" w:rsidRDefault="004D3A85" w:rsidP="00D16519">
      <w:pPr>
        <w:pStyle w:val="ListParagraph"/>
        <w:numPr>
          <w:ilvl w:val="5"/>
          <w:numId w:val="4"/>
        </w:numPr>
      </w:pPr>
      <w:r w:rsidRPr="004D3A85">
        <w:t>This form is signed by a U.S. citizen or permanent resident sponsor of a family member or in some cases an employee as part of the immigration process. Although the I-864 creates a contract with the federal government regarding financial support of the immigrant being sponsored, it has been used to create support obligations in marriage dissolution and other contexts</w:t>
      </w:r>
      <w:r w:rsidR="00593001">
        <w:t xml:space="preserve">. (See </w:t>
      </w:r>
      <w:hyperlink r:id="rId8" w:history="1">
        <w:r w:rsidR="00593001" w:rsidRPr="00C62DEE">
          <w:rPr>
            <w:rStyle w:val="Hyperlink"/>
          </w:rPr>
          <w:t>https://www.uscis.gov/i-864</w:t>
        </w:r>
      </w:hyperlink>
      <w:r w:rsidR="00593001">
        <w:t>).</w:t>
      </w:r>
      <w:r w:rsidR="00D16519">
        <w:t xml:space="preserve"> (</w:t>
      </w:r>
      <w:r w:rsidR="00FC564A" w:rsidRPr="00FC564A">
        <w:t>See</w:t>
      </w:r>
      <w:r w:rsidR="00D16519">
        <w:t xml:space="preserve"> also</w:t>
      </w:r>
      <w:r w:rsidR="00FC564A" w:rsidRPr="00FC564A">
        <w:t xml:space="preserve"> </w:t>
      </w:r>
      <w:r w:rsidR="00FC564A" w:rsidRPr="00D16519">
        <w:rPr>
          <w:u w:val="single"/>
        </w:rPr>
        <w:t>Erler v. Erler</w:t>
      </w:r>
      <w:r w:rsidR="00FC564A" w:rsidRPr="00FC564A">
        <w:t xml:space="preserve">, 2013 U.S. Dist. LEXIS 165814 (ND Cal Nov. 21, 2013) and </w:t>
      </w:r>
      <w:r w:rsidR="00FC564A" w:rsidRPr="00D16519">
        <w:rPr>
          <w:i/>
        </w:rPr>
        <w:t xml:space="preserve">Affidavit of Support (i-864) Enforceable Despite Pre-nup, Divorce and Potential Marriage Fraud per California Court </w:t>
      </w:r>
      <w:r w:rsidR="00FC564A" w:rsidRPr="00FC564A">
        <w:t xml:space="preserve">(March 27, 2014), </w:t>
      </w:r>
      <w:hyperlink r:id="rId9" w:history="1">
        <w:r w:rsidR="00FC564A" w:rsidRPr="00FC564A">
          <w:rPr>
            <w:rStyle w:val="Hyperlink"/>
          </w:rPr>
          <w:t>http://www.davisbrownlaw.com/iowa-immigration-law-blog-article.aspx?id=1912</w:t>
        </w:r>
      </w:hyperlink>
      <w:r w:rsidR="00FC564A" w:rsidRPr="00FC564A">
        <w:t xml:space="preserve"> ; also Greg McLawsen, </w:t>
      </w:r>
      <w:r w:rsidR="00FC564A" w:rsidRPr="00D16519">
        <w:rPr>
          <w:i/>
        </w:rPr>
        <w:t>Suing on the I-864 Affidavit of Support</w:t>
      </w:r>
      <w:r w:rsidR="00FC564A" w:rsidRPr="00FC564A">
        <w:t>, 17 Bender’s Immigr. Bull. 1943 (Dec. 15, 2012)</w:t>
      </w:r>
      <w:r w:rsidR="00D16519">
        <w:t>)</w:t>
      </w:r>
      <w:r w:rsidR="00FC564A" w:rsidRPr="00FC564A">
        <w:t>.</w:t>
      </w:r>
    </w:p>
    <w:p w:rsidR="00126E74" w:rsidRDefault="00126E74" w:rsidP="002655C8">
      <w:pPr>
        <w:pStyle w:val="ListParagraph"/>
        <w:numPr>
          <w:ilvl w:val="3"/>
          <w:numId w:val="4"/>
        </w:numPr>
      </w:pPr>
      <w:r>
        <w:t>International travel for child?</w:t>
      </w:r>
    </w:p>
    <w:p w:rsidR="002655C8" w:rsidRDefault="002655C8" w:rsidP="002655C8">
      <w:pPr>
        <w:pStyle w:val="ListParagraph"/>
        <w:numPr>
          <w:ilvl w:val="3"/>
          <w:numId w:val="4"/>
        </w:numPr>
      </w:pPr>
      <w:r>
        <w:t>I-751</w:t>
      </w:r>
      <w:r w:rsidR="00B04C42">
        <w:t xml:space="preserve"> Removal of Conditions to LPR</w:t>
      </w:r>
      <w:r>
        <w:t xml:space="preserve"> </w:t>
      </w:r>
    </w:p>
    <w:p w:rsidR="00B04C42" w:rsidRPr="00B04C42" w:rsidRDefault="00B04C42" w:rsidP="00B04C42">
      <w:pPr>
        <w:pStyle w:val="ListParagraph"/>
        <w:numPr>
          <w:ilvl w:val="4"/>
          <w:numId w:val="4"/>
        </w:numPr>
      </w:pPr>
      <w:r>
        <w:rPr>
          <w:rFonts w:eastAsia="Calibri" w:cs="Times New Roman"/>
        </w:rPr>
        <w:t>F</w:t>
      </w:r>
      <w:r w:rsidR="00C02D33" w:rsidRPr="00B04C42">
        <w:rPr>
          <w:rFonts w:eastAsia="Calibri" w:cs="Times New Roman"/>
        </w:rPr>
        <w:t xml:space="preserve">oreign national spouse will initially receive only a two-year residence if the couple has been married for less than two years at the time the immigrant visa is granted.  </w:t>
      </w:r>
    </w:p>
    <w:p w:rsidR="004F6874" w:rsidRDefault="00C02D33" w:rsidP="00B04C42">
      <w:pPr>
        <w:pStyle w:val="ListParagraph"/>
        <w:numPr>
          <w:ilvl w:val="4"/>
          <w:numId w:val="4"/>
        </w:numPr>
      </w:pPr>
      <w:r w:rsidRPr="00B04C42">
        <w:rPr>
          <w:rFonts w:eastAsia="Calibri" w:cs="Times New Roman"/>
        </w:rPr>
        <w:t>Dissolution of the marriage before the two-year period is over or during the time the application to obtain permanent residence is pending will require that the foreign spouse take additional st</w:t>
      </w:r>
      <w:r w:rsidR="004F6874">
        <w:t>eps to continue U.S. residence.</w:t>
      </w:r>
    </w:p>
    <w:p w:rsidR="002655C8" w:rsidRDefault="002655C8" w:rsidP="002655C8">
      <w:pPr>
        <w:pStyle w:val="ListParagraph"/>
        <w:numPr>
          <w:ilvl w:val="3"/>
          <w:numId w:val="4"/>
        </w:numPr>
      </w:pPr>
      <w:r>
        <w:t>Pending Family Relative Petition issues (I-130/I-485/I-765)</w:t>
      </w:r>
      <w:r w:rsidR="00F23401">
        <w:t>(Abandoned upon dissolution of marriage)</w:t>
      </w:r>
    </w:p>
    <w:p w:rsidR="002655C8" w:rsidRDefault="002655C8" w:rsidP="002655C8">
      <w:pPr>
        <w:pStyle w:val="ListParagraph"/>
        <w:numPr>
          <w:ilvl w:val="3"/>
          <w:numId w:val="4"/>
        </w:numPr>
      </w:pPr>
      <w:r>
        <w:t>Non-Immigrant dependents (H-1B, F, and J status)</w:t>
      </w:r>
      <w:r w:rsidR="00D737E0">
        <w:t>(loss of status)</w:t>
      </w:r>
    </w:p>
    <w:p w:rsidR="007901BE" w:rsidRDefault="007901BE" w:rsidP="007901BE">
      <w:pPr>
        <w:pStyle w:val="ListParagraph"/>
        <w:numPr>
          <w:ilvl w:val="2"/>
          <w:numId w:val="4"/>
        </w:numPr>
      </w:pPr>
      <w:r>
        <w:t>Chapter 236: Civil Protective Orders-Domestic Violence</w:t>
      </w:r>
    </w:p>
    <w:p w:rsidR="0019026B" w:rsidRDefault="0019026B" w:rsidP="0019026B">
      <w:pPr>
        <w:pStyle w:val="ListParagraph"/>
        <w:ind w:left="1080"/>
      </w:pPr>
    </w:p>
    <w:p w:rsidR="00975F6B" w:rsidRPr="0019026B" w:rsidRDefault="00C64510" w:rsidP="00975F6B">
      <w:pPr>
        <w:pStyle w:val="ListParagraph"/>
        <w:numPr>
          <w:ilvl w:val="1"/>
          <w:numId w:val="4"/>
        </w:numPr>
        <w:rPr>
          <w:b/>
        </w:rPr>
      </w:pPr>
      <w:r w:rsidRPr="0019026B">
        <w:rPr>
          <w:b/>
        </w:rPr>
        <w:t>Criminal Law Court Proceedings</w:t>
      </w:r>
    </w:p>
    <w:p w:rsidR="00C5573F" w:rsidRDefault="0019026B" w:rsidP="00B03AA4">
      <w:pPr>
        <w:pStyle w:val="ListParagraph"/>
        <w:numPr>
          <w:ilvl w:val="2"/>
          <w:numId w:val="4"/>
        </w:numPr>
      </w:pPr>
      <w:r>
        <w:t>F</w:t>
      </w:r>
      <w:r w:rsidR="00C5573F" w:rsidRPr="00C5573F">
        <w:t>ailure to advise a client of the deportation risks of a guilty plea will provide a basis for challenging the conviction for in</w:t>
      </w:r>
      <w:r w:rsidR="00C5573F">
        <w:t>effective assistance of counsel.</w:t>
      </w:r>
      <w:r w:rsidR="00C5573F" w:rsidRPr="00C5573F">
        <w:t xml:space="preserve">  </w:t>
      </w:r>
      <w:r>
        <w:t>(Applies</w:t>
      </w:r>
      <w:r w:rsidR="00C5573F" w:rsidRPr="00C5573F">
        <w:t xml:space="preserve"> if the defendant is not a U.S. citizen</w:t>
      </w:r>
      <w:r>
        <w:t>)</w:t>
      </w:r>
      <w:r w:rsidR="00C5573F" w:rsidRPr="00C5573F">
        <w:t xml:space="preserve">.  </w:t>
      </w:r>
      <w:r w:rsidR="00572698" w:rsidRPr="00572698">
        <w:t xml:space="preserve">See </w:t>
      </w:r>
      <w:r w:rsidR="00572698" w:rsidRPr="00572698">
        <w:rPr>
          <w:u w:val="single"/>
        </w:rPr>
        <w:t>Padilla v. Kentucky</w:t>
      </w:r>
      <w:r w:rsidR="00572698" w:rsidRPr="00572698">
        <w:t>, 559 U.S. 356 (2010).</w:t>
      </w:r>
    </w:p>
    <w:p w:rsidR="00B3703E" w:rsidRDefault="00B3703E" w:rsidP="00932855">
      <w:pPr>
        <w:pStyle w:val="ListParagraph"/>
        <w:numPr>
          <w:ilvl w:val="1"/>
          <w:numId w:val="6"/>
        </w:numPr>
      </w:pPr>
      <w:r w:rsidRPr="00B3703E">
        <w:t>Understanding your client (or witness) and making sure your client (or witness) understands you.</w:t>
      </w:r>
    </w:p>
    <w:p w:rsidR="00B11AB1" w:rsidRDefault="00B11AB1" w:rsidP="00B11AB1">
      <w:pPr>
        <w:pStyle w:val="ListParagraph"/>
        <w:numPr>
          <w:ilvl w:val="4"/>
          <w:numId w:val="7"/>
        </w:numPr>
      </w:pPr>
      <w:r>
        <w:t xml:space="preserve">Iowa law requires an interpreter be used in court or in administrative proceedings. </w:t>
      </w:r>
      <w:r w:rsidRPr="00B11AB1">
        <w:t>See Iowa Code Ch. 622A and Iowa Court Rules Ch. 47.</w:t>
      </w:r>
    </w:p>
    <w:p w:rsidR="005F6769" w:rsidRPr="00B3703E" w:rsidRDefault="005F6769" w:rsidP="00B11AB1">
      <w:pPr>
        <w:pStyle w:val="ListParagraph"/>
        <w:numPr>
          <w:ilvl w:val="4"/>
          <w:numId w:val="7"/>
        </w:numPr>
      </w:pPr>
      <w:r w:rsidRPr="005F6769">
        <w:t>Admissions made and recorded in the process of litigation could later affect your clients (or witness’s) immigration process. Besides concerns about ineffective assistance of counsel in and potential immigration consequences of criminal proceedings, government agencies can and will access court records when reviewing an immigration application.</w:t>
      </w:r>
    </w:p>
    <w:p w:rsidR="00932855" w:rsidRDefault="00932855" w:rsidP="00932855">
      <w:pPr>
        <w:pStyle w:val="ListParagraph"/>
        <w:numPr>
          <w:ilvl w:val="1"/>
          <w:numId w:val="6"/>
        </w:numPr>
      </w:pPr>
      <w:r>
        <w:t>Your client or witness – or that of an opposing party – could disappear if deported from the U.S.</w:t>
      </w:r>
    </w:p>
    <w:p w:rsidR="00B03AA4" w:rsidRDefault="00B03AA4" w:rsidP="00B03AA4">
      <w:pPr>
        <w:pStyle w:val="ListParagraph"/>
        <w:numPr>
          <w:ilvl w:val="2"/>
          <w:numId w:val="4"/>
        </w:numPr>
      </w:pPr>
      <w:r>
        <w:t>Impact of charge and</w:t>
      </w:r>
      <w:r w:rsidR="00C77E29">
        <w:t>/or</w:t>
      </w:r>
      <w:r>
        <w:t xml:space="preserve"> conviction</w:t>
      </w:r>
    </w:p>
    <w:p w:rsidR="00470B55" w:rsidRDefault="00470B55" w:rsidP="00470B55">
      <w:pPr>
        <w:pStyle w:val="ListParagraph"/>
        <w:numPr>
          <w:ilvl w:val="3"/>
          <w:numId w:val="4"/>
        </w:numPr>
      </w:pPr>
      <w:r>
        <w:t>Analyze client’s past criminal history</w:t>
      </w:r>
    </w:p>
    <w:p w:rsidR="002D17EB" w:rsidRDefault="002D17EB" w:rsidP="00062915">
      <w:pPr>
        <w:pStyle w:val="ListParagraph"/>
        <w:numPr>
          <w:ilvl w:val="4"/>
          <w:numId w:val="4"/>
        </w:numPr>
      </w:pPr>
      <w:r w:rsidRPr="002D17EB">
        <w:rPr>
          <w:rFonts w:eastAsia="Calibri" w:cs="Times New Roman"/>
        </w:rPr>
        <w:lastRenderedPageBreak/>
        <w:t>Convictions that would have very little effect on the life of a U.S. citizen can be devastating to a lawful permanent resident (“green card” holder) or a non-immigrant (temporary resident).  Any finding of guilt, including a deferred judgment or one that has been expunged is counted as a conviction for immigration purposes.</w:t>
      </w:r>
    </w:p>
    <w:p w:rsidR="00470B55" w:rsidRDefault="00470B55" w:rsidP="00470B55">
      <w:pPr>
        <w:pStyle w:val="ListParagraph"/>
        <w:numPr>
          <w:ilvl w:val="3"/>
          <w:numId w:val="4"/>
        </w:numPr>
      </w:pPr>
      <w:r>
        <w:t>Analyze client’s immigration history</w:t>
      </w:r>
      <w:r w:rsidR="009F43A9">
        <w:t xml:space="preserve"> (i.e. detained at border, bounce back, prior Order for Removal)</w:t>
      </w:r>
    </w:p>
    <w:p w:rsidR="0023067B" w:rsidRDefault="0023067B" w:rsidP="00470B55">
      <w:pPr>
        <w:pStyle w:val="ListParagraph"/>
        <w:numPr>
          <w:ilvl w:val="3"/>
          <w:numId w:val="4"/>
        </w:numPr>
      </w:pPr>
      <w:r>
        <w:t>Conviction for Immigration Purposes?</w:t>
      </w:r>
    </w:p>
    <w:p w:rsidR="00D319F5" w:rsidRDefault="00D319F5" w:rsidP="00D319F5">
      <w:pPr>
        <w:pStyle w:val="ListParagraph"/>
        <w:numPr>
          <w:ilvl w:val="4"/>
          <w:numId w:val="4"/>
        </w:numPr>
      </w:pPr>
      <w:r>
        <w:t>A noncitizen who makes a formal admission to officials of all of the elements of a CIMT is inadmissible even if there is no conviction.</w:t>
      </w:r>
    </w:p>
    <w:p w:rsidR="00D319F5" w:rsidRDefault="00D319F5" w:rsidP="00D319F5">
      <w:pPr>
        <w:pStyle w:val="ListParagraph"/>
        <w:numPr>
          <w:ilvl w:val="4"/>
          <w:numId w:val="4"/>
        </w:numPr>
      </w:pPr>
      <w:r>
        <w:t>This does not apply if the case was brought to criminal court but resolved in a disposition that is less than a conviction (e.g., charges dropped, conviction vacated).14 Counsel should avoid having clients formally admit to offenses that are not charged with. (See, e.g., Matter of CYC, 3 I&amp;N Dec. 623 (BIA 1950) (dismissal of charges overcomes independent admission)</w:t>
      </w:r>
    </w:p>
    <w:p w:rsidR="00B03AA4" w:rsidRDefault="00B03AA4" w:rsidP="00B03AA4">
      <w:pPr>
        <w:pStyle w:val="ListParagraph"/>
        <w:numPr>
          <w:ilvl w:val="2"/>
          <w:numId w:val="4"/>
        </w:numPr>
      </w:pPr>
      <w:r>
        <w:t>Crimes of Moral Turpitude (CIMT)</w:t>
      </w:r>
    </w:p>
    <w:p w:rsidR="00B962AF" w:rsidRDefault="00B962AF" w:rsidP="00B962AF">
      <w:pPr>
        <w:pStyle w:val="ListParagraph"/>
        <w:numPr>
          <w:ilvl w:val="3"/>
          <w:numId w:val="4"/>
        </w:numPr>
      </w:pPr>
      <w:r>
        <w:t xml:space="preserve">A crime involving moral turpitude (“CIMT”) has been vaguely defined as a depraved or immoral act, or a violation of the basic duties owed to fellow man, or recently as a “reprehensible act” with a mens rea of at least recklessness. (See </w:t>
      </w:r>
      <w:r w:rsidRPr="00B962AF">
        <w:rPr>
          <w:i/>
        </w:rPr>
        <w:t>Matter of Silva-Trevino</w:t>
      </w:r>
      <w:r>
        <w:t>, 24 I&amp;N Dec. 687 (AG 2008)).</w:t>
      </w:r>
    </w:p>
    <w:p w:rsidR="000F4CC0" w:rsidRDefault="000F4CC0" w:rsidP="000F4CC0">
      <w:pPr>
        <w:pStyle w:val="ListParagraph"/>
        <w:numPr>
          <w:ilvl w:val="4"/>
          <w:numId w:val="4"/>
        </w:numPr>
      </w:pPr>
      <w:r>
        <w:t xml:space="preserve">*Petty offense exception in </w:t>
      </w:r>
      <w:r w:rsidRPr="000F4CC0">
        <w:rPr>
          <w:i/>
        </w:rPr>
        <w:t>certain</w:t>
      </w:r>
      <w:r>
        <w:t xml:space="preserve"> situations</w:t>
      </w:r>
      <w:r w:rsidR="00296CAB">
        <w:t xml:space="preserve"> for noncitizens</w:t>
      </w:r>
    </w:p>
    <w:p w:rsidR="00296CAB" w:rsidRDefault="00296CAB" w:rsidP="00D319F5">
      <w:pPr>
        <w:pStyle w:val="ListParagraph"/>
        <w:numPr>
          <w:ilvl w:val="5"/>
          <w:numId w:val="4"/>
        </w:numPr>
      </w:pPr>
      <w:r w:rsidRPr="00296CAB">
        <w:t>If a noncitizen (a) has committed only one moral turpitude offense ever, (b) the offense carries a potential sentence of a year or less, and (c) the “sentence imposed” was less than six months, the person is automatically not inad</w:t>
      </w:r>
      <w:r>
        <w:t>missible under the CIMT ground. (See11 8 USC § 1182(a)(2)(A)(ii)(II)).</w:t>
      </w:r>
    </w:p>
    <w:p w:rsidR="00C77E29" w:rsidRDefault="00C77E29" w:rsidP="00B03AA4">
      <w:pPr>
        <w:pStyle w:val="ListParagraph"/>
        <w:numPr>
          <w:ilvl w:val="2"/>
          <w:numId w:val="4"/>
        </w:numPr>
      </w:pPr>
      <w:r>
        <w:t>Aggravated Felony in Immigration Law</w:t>
      </w:r>
    </w:p>
    <w:p w:rsidR="0053527D" w:rsidRDefault="002D17EB" w:rsidP="002D17EB">
      <w:pPr>
        <w:pStyle w:val="ListParagraph"/>
        <w:numPr>
          <w:ilvl w:val="3"/>
          <w:numId w:val="4"/>
        </w:numPr>
        <w:rPr>
          <w:rFonts w:eastAsia="Calibri" w:cs="Times New Roman"/>
        </w:rPr>
      </w:pPr>
      <w:r w:rsidRPr="002D17EB">
        <w:rPr>
          <w:rFonts w:eastAsia="Calibri" w:cs="Times New Roman"/>
        </w:rPr>
        <w:t>Crimes that are not considered particularly serious under State law can be considered “aggravated felonies” under federal immigration law, and result in the inability of a person to ever immigrate or to even lose permanent resident status.  The most common example is domestic abuse, but others include child endangerment or any “crime of violence” as defined in federal law.</w:t>
      </w:r>
      <w:r w:rsidR="00DA0A0B">
        <w:rPr>
          <w:rFonts w:eastAsia="Calibri" w:cs="Times New Roman"/>
        </w:rPr>
        <w:t xml:space="preserve"> </w:t>
      </w:r>
    </w:p>
    <w:p w:rsidR="00DA0A0B" w:rsidRDefault="00DA0A0B" w:rsidP="00DA0A0B">
      <w:pPr>
        <w:pStyle w:val="ListParagraph"/>
        <w:numPr>
          <w:ilvl w:val="4"/>
          <w:numId w:val="4"/>
        </w:numPr>
        <w:rPr>
          <w:rFonts w:eastAsia="Calibri" w:cs="Times New Roman"/>
        </w:rPr>
      </w:pPr>
      <w:r>
        <w:rPr>
          <w:rFonts w:eastAsia="Calibri" w:cs="Times New Roman"/>
        </w:rPr>
        <w:t>Crime of Violence (imprisonment term of at least 1 yr) (See INA 101(a)(43)(F)</w:t>
      </w:r>
    </w:p>
    <w:p w:rsidR="006F6A9E" w:rsidRDefault="00804D57" w:rsidP="00975F6B">
      <w:pPr>
        <w:pStyle w:val="ListParagraph"/>
        <w:numPr>
          <w:ilvl w:val="1"/>
          <w:numId w:val="4"/>
        </w:numPr>
      </w:pPr>
      <w:r>
        <w:t>Representing Immigrant victims of crimes of violence or domestic abuse</w:t>
      </w:r>
    </w:p>
    <w:p w:rsidR="002655C8" w:rsidRDefault="002655C8" w:rsidP="002655C8">
      <w:pPr>
        <w:pStyle w:val="ListParagraph"/>
        <w:numPr>
          <w:ilvl w:val="2"/>
          <w:numId w:val="4"/>
        </w:numPr>
      </w:pPr>
      <w:r>
        <w:t>VAWA (Violence Against Women Act)</w:t>
      </w:r>
    </w:p>
    <w:p w:rsidR="00381934" w:rsidRDefault="00381934" w:rsidP="00381934">
      <w:pPr>
        <w:pStyle w:val="ListParagraph"/>
        <w:numPr>
          <w:ilvl w:val="3"/>
          <w:numId w:val="4"/>
        </w:numPr>
      </w:pPr>
      <w:r>
        <w:t>Violence Against Women Act of 1994 (VAWA), Pub.L. 103-322, 42 U.S.C. §§ 13701-14040.</w:t>
      </w:r>
    </w:p>
    <w:p w:rsidR="002655C8" w:rsidRDefault="002655C8" w:rsidP="00823C9E">
      <w:pPr>
        <w:pStyle w:val="ListParagraph"/>
        <w:numPr>
          <w:ilvl w:val="2"/>
          <w:numId w:val="4"/>
        </w:numPr>
      </w:pPr>
      <w:r>
        <w:t>U Visa (Victim of Qualifying Crime of Violence)</w:t>
      </w:r>
      <w:r w:rsidR="00823C9E">
        <w:t xml:space="preserve"> (</w:t>
      </w:r>
      <w:r w:rsidR="000874DC" w:rsidRPr="00823C9E">
        <w:t>INA Sec. 101(a)(15)(U)</w:t>
      </w:r>
    </w:p>
    <w:p w:rsidR="001E21FF" w:rsidRDefault="001E21FF" w:rsidP="001E21FF">
      <w:pPr>
        <w:pStyle w:val="ListParagraph"/>
        <w:numPr>
          <w:ilvl w:val="2"/>
          <w:numId w:val="4"/>
        </w:numPr>
      </w:pPr>
      <w:r>
        <w:t>Watch out for misconceptions:</w:t>
      </w:r>
    </w:p>
    <w:p w:rsidR="001E21FF" w:rsidRDefault="001E21FF" w:rsidP="001E21FF">
      <w:pPr>
        <w:pStyle w:val="ListParagraph"/>
        <w:numPr>
          <w:ilvl w:val="3"/>
          <w:numId w:val="4"/>
        </w:numPr>
      </w:pPr>
      <w:r w:rsidRPr="00FE55CA">
        <w:rPr>
          <w:rFonts w:eastAsia="Calibri" w:cs="Times New Roman"/>
        </w:rPr>
        <w:t>The fact that a person is in the United States legally does not mean that he/she is authorized to work.</w:t>
      </w:r>
    </w:p>
    <w:p w:rsidR="001E21FF" w:rsidRDefault="001E21FF" w:rsidP="001E21FF">
      <w:pPr>
        <w:pStyle w:val="ListParagraph"/>
        <w:numPr>
          <w:ilvl w:val="4"/>
          <w:numId w:val="4"/>
        </w:numPr>
      </w:pPr>
      <w:r w:rsidRPr="00FE55CA">
        <w:rPr>
          <w:rFonts w:eastAsia="Calibri" w:cs="Times New Roman"/>
        </w:rPr>
        <w:t>Many people (millions) enter the U.S. legally but on temporary visas that do not allow them to</w:t>
      </w:r>
      <w:r>
        <w:t xml:space="preserve"> work.</w:t>
      </w:r>
    </w:p>
    <w:p w:rsidR="001E21FF" w:rsidRDefault="001E21FF" w:rsidP="001E21FF">
      <w:pPr>
        <w:pStyle w:val="ListParagraph"/>
        <w:numPr>
          <w:ilvl w:val="4"/>
          <w:numId w:val="4"/>
        </w:numPr>
      </w:pPr>
      <w:r w:rsidRPr="00FE55CA">
        <w:rPr>
          <w:rFonts w:eastAsia="Calibri" w:cs="Times New Roman"/>
        </w:rPr>
        <w:lastRenderedPageBreak/>
        <w:t xml:space="preserve">Foreign students can work in certain situations, but not in others (the work must be authorized by the foreign student advisor and can be no more than 20 hours per week when school is in session).  </w:t>
      </w:r>
    </w:p>
    <w:p w:rsidR="001E21FF" w:rsidRDefault="001E21FF" w:rsidP="001E21FF">
      <w:pPr>
        <w:pStyle w:val="ListParagraph"/>
        <w:numPr>
          <w:ilvl w:val="4"/>
          <w:numId w:val="4"/>
        </w:numPr>
      </w:pPr>
      <w:r w:rsidRPr="00FE55CA">
        <w:rPr>
          <w:rFonts w:eastAsia="Calibri" w:cs="Times New Roman"/>
        </w:rPr>
        <w:t>Holders of work visas can only work for the sponsoring employer.</w:t>
      </w:r>
    </w:p>
    <w:p w:rsidR="001E21FF" w:rsidRDefault="001E21FF" w:rsidP="001E21FF">
      <w:pPr>
        <w:pStyle w:val="ListParagraph"/>
        <w:numPr>
          <w:ilvl w:val="4"/>
          <w:numId w:val="4"/>
        </w:numPr>
      </w:pPr>
      <w:r>
        <w:t>Some spouses of holders of work visas do not have authorization to work</w:t>
      </w:r>
    </w:p>
    <w:p w:rsidR="001E21FF" w:rsidRDefault="001E21FF" w:rsidP="001E21FF">
      <w:pPr>
        <w:pStyle w:val="ListParagraph"/>
        <w:numPr>
          <w:ilvl w:val="3"/>
          <w:numId w:val="4"/>
        </w:numPr>
      </w:pPr>
      <w:r w:rsidRPr="00FE55CA">
        <w:rPr>
          <w:rFonts w:eastAsia="Calibri" w:cs="Times New Roman"/>
        </w:rPr>
        <w:t>A person does not need a Social Security number to obtain a driver’s license (but must be lawfully present).</w:t>
      </w:r>
    </w:p>
    <w:p w:rsidR="001E21FF" w:rsidRDefault="001E21FF" w:rsidP="001E21FF">
      <w:pPr>
        <w:pStyle w:val="ListParagraph"/>
        <w:numPr>
          <w:ilvl w:val="1"/>
          <w:numId w:val="4"/>
        </w:numPr>
      </w:pPr>
      <w:r w:rsidRPr="00FE55CA">
        <w:rPr>
          <w:rFonts w:eastAsia="Calibri" w:cs="Times New Roman"/>
        </w:rPr>
        <w:t>Iowa law allows any person legally present in the United States and a resident of Iowa to obtain a drivers license or non-driver I.D.  A Social Security card is issued only if a person is authorized to work.  There are many people legally present who are not authoriz</w:t>
      </w:r>
      <w:r>
        <w:rPr>
          <w:rFonts w:eastAsia="Calibri" w:cs="Times New Roman"/>
        </w:rPr>
        <w:t>ed to work, as discussed above.</w:t>
      </w:r>
    </w:p>
    <w:p w:rsidR="007A11F4" w:rsidRPr="00502CAE" w:rsidRDefault="007A11F4" w:rsidP="007A11F4">
      <w:pPr>
        <w:pStyle w:val="ListParagraph"/>
        <w:numPr>
          <w:ilvl w:val="0"/>
          <w:numId w:val="4"/>
        </w:numPr>
        <w:rPr>
          <w:b/>
        </w:rPr>
      </w:pPr>
      <w:r w:rsidRPr="00502CAE">
        <w:rPr>
          <w:b/>
        </w:rPr>
        <w:t>Post-Election</w:t>
      </w:r>
      <w:r w:rsidR="00112A6C" w:rsidRPr="00502CAE">
        <w:rPr>
          <w:b/>
        </w:rPr>
        <w:t>: Potential changes in Immigration</w:t>
      </w:r>
      <w:r w:rsidR="00502CAE">
        <w:rPr>
          <w:b/>
        </w:rPr>
        <w:t xml:space="preserve"> law</w:t>
      </w:r>
    </w:p>
    <w:p w:rsidR="00917B66" w:rsidRDefault="00917B66" w:rsidP="00917B66">
      <w:pPr>
        <w:pStyle w:val="ListParagraph"/>
        <w:numPr>
          <w:ilvl w:val="1"/>
          <w:numId w:val="4"/>
        </w:numPr>
      </w:pPr>
      <w:r w:rsidRPr="00917B66">
        <w:t xml:space="preserve">See </w:t>
      </w:r>
      <w:hyperlink r:id="rId10" w:history="1">
        <w:r w:rsidRPr="00917B66">
          <w:rPr>
            <w:rStyle w:val="Hyperlink"/>
          </w:rPr>
          <w:t>http://cis.org/A-Pen-and-a-Phone-79-immigration-actions-the-next-president-can-take</w:t>
        </w:r>
      </w:hyperlink>
    </w:p>
    <w:p w:rsidR="00112A6C" w:rsidRDefault="00B03AA4" w:rsidP="00917B66">
      <w:pPr>
        <w:pStyle w:val="ListParagraph"/>
        <w:numPr>
          <w:ilvl w:val="2"/>
          <w:numId w:val="4"/>
        </w:numPr>
      </w:pPr>
      <w:r>
        <w:t>DACA (Deferred Action for Childhood Arrivals)</w:t>
      </w:r>
    </w:p>
    <w:p w:rsidR="00B03AA4" w:rsidRDefault="00B03AA4" w:rsidP="00917B66">
      <w:pPr>
        <w:pStyle w:val="ListParagraph"/>
        <w:numPr>
          <w:ilvl w:val="2"/>
          <w:numId w:val="4"/>
        </w:numPr>
      </w:pPr>
      <w:r>
        <w:t>TPS (Temporary Protected Status)</w:t>
      </w:r>
    </w:p>
    <w:p w:rsidR="00C77E29" w:rsidRDefault="00C77E29" w:rsidP="00917B66">
      <w:pPr>
        <w:pStyle w:val="ListParagraph"/>
        <w:numPr>
          <w:ilvl w:val="2"/>
          <w:numId w:val="4"/>
        </w:numPr>
      </w:pPr>
      <w:r>
        <w:t>Non-Immigrant skilled and unskilled workers</w:t>
      </w:r>
    </w:p>
    <w:p w:rsidR="00C77E29" w:rsidRDefault="00A607AB" w:rsidP="00917B66">
      <w:pPr>
        <w:pStyle w:val="ListParagraph"/>
        <w:numPr>
          <w:ilvl w:val="2"/>
          <w:numId w:val="4"/>
        </w:numPr>
      </w:pPr>
      <w:r>
        <w:t>Worksite Compliance</w:t>
      </w:r>
    </w:p>
    <w:p w:rsidR="00A607AB" w:rsidRPr="00A55F49" w:rsidRDefault="00A607AB" w:rsidP="00917B66">
      <w:pPr>
        <w:pStyle w:val="ListParagraph"/>
        <w:numPr>
          <w:ilvl w:val="2"/>
          <w:numId w:val="4"/>
        </w:numPr>
      </w:pPr>
      <w:r>
        <w:t>Enforcement and Removals</w:t>
      </w:r>
    </w:p>
    <w:sectPr w:rsidR="00A607AB" w:rsidRPr="00A55F49" w:rsidSect="00A55F4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F49" w:rsidRDefault="00A55F49" w:rsidP="00A55F49">
      <w:r>
        <w:separator/>
      </w:r>
    </w:p>
  </w:endnote>
  <w:endnote w:type="continuationSeparator" w:id="0">
    <w:p w:rsidR="00A55F49" w:rsidRDefault="00A55F49" w:rsidP="00A55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F49" w:rsidRDefault="00A55F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F49" w:rsidRDefault="00A55F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F49" w:rsidRPr="00FE10D0" w:rsidRDefault="00FE10D0" w:rsidP="00FE10D0">
    <w:pPr>
      <w:pStyle w:val="Footer"/>
      <w:rPr>
        <w:sz w:val="16"/>
      </w:rPr>
    </w:pPr>
    <w:r>
      <w:rPr>
        <w:sz w:val="16"/>
      </w:rPr>
      <w:t>#2787520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F49" w:rsidRDefault="00A55F49" w:rsidP="00A55F49">
      <w:r>
        <w:separator/>
      </w:r>
    </w:p>
  </w:footnote>
  <w:footnote w:type="continuationSeparator" w:id="0">
    <w:p w:rsidR="00A55F49" w:rsidRDefault="00A55F49" w:rsidP="00A55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F49" w:rsidRDefault="00A55F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F49" w:rsidRDefault="00A55F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F49" w:rsidRPr="00A55F49" w:rsidRDefault="00A55F49" w:rsidP="00A55F49">
    <w:pPr>
      <w:pStyle w:val="Header"/>
    </w:pPr>
  </w:p>
  <w:p w:rsidR="00A55F49" w:rsidRPr="00A55F49" w:rsidRDefault="00A55F49" w:rsidP="00A55F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0E3"/>
    <w:multiLevelType w:val="hybridMultilevel"/>
    <w:tmpl w:val="5DCA6A9C"/>
    <w:lvl w:ilvl="0" w:tplc="72E2DC74">
      <w:start w:val="1"/>
      <w:numFmt w:val="bullet"/>
      <w:lvlText w:val="•"/>
      <w:lvlJc w:val="left"/>
      <w:pPr>
        <w:tabs>
          <w:tab w:val="num" w:pos="720"/>
        </w:tabs>
        <w:ind w:left="720" w:hanging="360"/>
      </w:pPr>
      <w:rPr>
        <w:rFonts w:ascii="Times New Roman" w:hAnsi="Times New Roman" w:hint="default"/>
      </w:rPr>
    </w:lvl>
    <w:lvl w:ilvl="1" w:tplc="D0004C70" w:tentative="1">
      <w:start w:val="1"/>
      <w:numFmt w:val="bullet"/>
      <w:lvlText w:val="•"/>
      <w:lvlJc w:val="left"/>
      <w:pPr>
        <w:tabs>
          <w:tab w:val="num" w:pos="1440"/>
        </w:tabs>
        <w:ind w:left="1440" w:hanging="360"/>
      </w:pPr>
      <w:rPr>
        <w:rFonts w:ascii="Times New Roman" w:hAnsi="Times New Roman" w:hint="default"/>
      </w:rPr>
    </w:lvl>
    <w:lvl w:ilvl="2" w:tplc="C052A202" w:tentative="1">
      <w:start w:val="1"/>
      <w:numFmt w:val="bullet"/>
      <w:lvlText w:val="•"/>
      <w:lvlJc w:val="left"/>
      <w:pPr>
        <w:tabs>
          <w:tab w:val="num" w:pos="2160"/>
        </w:tabs>
        <w:ind w:left="2160" w:hanging="360"/>
      </w:pPr>
      <w:rPr>
        <w:rFonts w:ascii="Times New Roman" w:hAnsi="Times New Roman" w:hint="default"/>
      </w:rPr>
    </w:lvl>
    <w:lvl w:ilvl="3" w:tplc="C4521484" w:tentative="1">
      <w:start w:val="1"/>
      <w:numFmt w:val="bullet"/>
      <w:lvlText w:val="•"/>
      <w:lvlJc w:val="left"/>
      <w:pPr>
        <w:tabs>
          <w:tab w:val="num" w:pos="2880"/>
        </w:tabs>
        <w:ind w:left="2880" w:hanging="360"/>
      </w:pPr>
      <w:rPr>
        <w:rFonts w:ascii="Times New Roman" w:hAnsi="Times New Roman" w:hint="default"/>
      </w:rPr>
    </w:lvl>
    <w:lvl w:ilvl="4" w:tplc="6C92A368" w:tentative="1">
      <w:start w:val="1"/>
      <w:numFmt w:val="bullet"/>
      <w:lvlText w:val="•"/>
      <w:lvlJc w:val="left"/>
      <w:pPr>
        <w:tabs>
          <w:tab w:val="num" w:pos="3600"/>
        </w:tabs>
        <w:ind w:left="3600" w:hanging="360"/>
      </w:pPr>
      <w:rPr>
        <w:rFonts w:ascii="Times New Roman" w:hAnsi="Times New Roman" w:hint="default"/>
      </w:rPr>
    </w:lvl>
    <w:lvl w:ilvl="5" w:tplc="54A25904" w:tentative="1">
      <w:start w:val="1"/>
      <w:numFmt w:val="bullet"/>
      <w:lvlText w:val="•"/>
      <w:lvlJc w:val="left"/>
      <w:pPr>
        <w:tabs>
          <w:tab w:val="num" w:pos="4320"/>
        </w:tabs>
        <w:ind w:left="4320" w:hanging="360"/>
      </w:pPr>
      <w:rPr>
        <w:rFonts w:ascii="Times New Roman" w:hAnsi="Times New Roman" w:hint="default"/>
      </w:rPr>
    </w:lvl>
    <w:lvl w:ilvl="6" w:tplc="59A0D1EC" w:tentative="1">
      <w:start w:val="1"/>
      <w:numFmt w:val="bullet"/>
      <w:lvlText w:val="•"/>
      <w:lvlJc w:val="left"/>
      <w:pPr>
        <w:tabs>
          <w:tab w:val="num" w:pos="5040"/>
        </w:tabs>
        <w:ind w:left="5040" w:hanging="360"/>
      </w:pPr>
      <w:rPr>
        <w:rFonts w:ascii="Times New Roman" w:hAnsi="Times New Roman" w:hint="default"/>
      </w:rPr>
    </w:lvl>
    <w:lvl w:ilvl="7" w:tplc="C03AE7AA" w:tentative="1">
      <w:start w:val="1"/>
      <w:numFmt w:val="bullet"/>
      <w:lvlText w:val="•"/>
      <w:lvlJc w:val="left"/>
      <w:pPr>
        <w:tabs>
          <w:tab w:val="num" w:pos="5760"/>
        </w:tabs>
        <w:ind w:left="5760" w:hanging="360"/>
      </w:pPr>
      <w:rPr>
        <w:rFonts w:ascii="Times New Roman" w:hAnsi="Times New Roman" w:hint="default"/>
      </w:rPr>
    </w:lvl>
    <w:lvl w:ilvl="8" w:tplc="25CA313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3E2848"/>
    <w:multiLevelType w:val="hybridMultilevel"/>
    <w:tmpl w:val="0A06E7C0"/>
    <w:lvl w:ilvl="0" w:tplc="60CA84A6">
      <w:start w:val="1"/>
      <w:numFmt w:val="bullet"/>
      <w:lvlText w:val="•"/>
      <w:lvlJc w:val="left"/>
      <w:pPr>
        <w:tabs>
          <w:tab w:val="num" w:pos="720"/>
        </w:tabs>
        <w:ind w:left="720" w:hanging="360"/>
      </w:pPr>
      <w:rPr>
        <w:rFonts w:ascii="Times New Roman" w:hAnsi="Times New Roman" w:hint="default"/>
      </w:rPr>
    </w:lvl>
    <w:lvl w:ilvl="1" w:tplc="688670DA" w:tentative="1">
      <w:start w:val="1"/>
      <w:numFmt w:val="bullet"/>
      <w:lvlText w:val="•"/>
      <w:lvlJc w:val="left"/>
      <w:pPr>
        <w:tabs>
          <w:tab w:val="num" w:pos="1440"/>
        </w:tabs>
        <w:ind w:left="1440" w:hanging="360"/>
      </w:pPr>
      <w:rPr>
        <w:rFonts w:ascii="Times New Roman" w:hAnsi="Times New Roman" w:hint="default"/>
      </w:rPr>
    </w:lvl>
    <w:lvl w:ilvl="2" w:tplc="E24E8CE4" w:tentative="1">
      <w:start w:val="1"/>
      <w:numFmt w:val="bullet"/>
      <w:lvlText w:val="•"/>
      <w:lvlJc w:val="left"/>
      <w:pPr>
        <w:tabs>
          <w:tab w:val="num" w:pos="2160"/>
        </w:tabs>
        <w:ind w:left="2160" w:hanging="360"/>
      </w:pPr>
      <w:rPr>
        <w:rFonts w:ascii="Times New Roman" w:hAnsi="Times New Roman" w:hint="default"/>
      </w:rPr>
    </w:lvl>
    <w:lvl w:ilvl="3" w:tplc="885258EA" w:tentative="1">
      <w:start w:val="1"/>
      <w:numFmt w:val="bullet"/>
      <w:lvlText w:val="•"/>
      <w:lvlJc w:val="left"/>
      <w:pPr>
        <w:tabs>
          <w:tab w:val="num" w:pos="2880"/>
        </w:tabs>
        <w:ind w:left="2880" w:hanging="360"/>
      </w:pPr>
      <w:rPr>
        <w:rFonts w:ascii="Times New Roman" w:hAnsi="Times New Roman" w:hint="default"/>
      </w:rPr>
    </w:lvl>
    <w:lvl w:ilvl="4" w:tplc="9C5AB83E" w:tentative="1">
      <w:start w:val="1"/>
      <w:numFmt w:val="bullet"/>
      <w:lvlText w:val="•"/>
      <w:lvlJc w:val="left"/>
      <w:pPr>
        <w:tabs>
          <w:tab w:val="num" w:pos="3600"/>
        </w:tabs>
        <w:ind w:left="3600" w:hanging="360"/>
      </w:pPr>
      <w:rPr>
        <w:rFonts w:ascii="Times New Roman" w:hAnsi="Times New Roman" w:hint="default"/>
      </w:rPr>
    </w:lvl>
    <w:lvl w:ilvl="5" w:tplc="D31A2738" w:tentative="1">
      <w:start w:val="1"/>
      <w:numFmt w:val="bullet"/>
      <w:lvlText w:val="•"/>
      <w:lvlJc w:val="left"/>
      <w:pPr>
        <w:tabs>
          <w:tab w:val="num" w:pos="4320"/>
        </w:tabs>
        <w:ind w:left="4320" w:hanging="360"/>
      </w:pPr>
      <w:rPr>
        <w:rFonts w:ascii="Times New Roman" w:hAnsi="Times New Roman" w:hint="default"/>
      </w:rPr>
    </w:lvl>
    <w:lvl w:ilvl="6" w:tplc="E5A0EE3E" w:tentative="1">
      <w:start w:val="1"/>
      <w:numFmt w:val="bullet"/>
      <w:lvlText w:val="•"/>
      <w:lvlJc w:val="left"/>
      <w:pPr>
        <w:tabs>
          <w:tab w:val="num" w:pos="5040"/>
        </w:tabs>
        <w:ind w:left="5040" w:hanging="360"/>
      </w:pPr>
      <w:rPr>
        <w:rFonts w:ascii="Times New Roman" w:hAnsi="Times New Roman" w:hint="default"/>
      </w:rPr>
    </w:lvl>
    <w:lvl w:ilvl="7" w:tplc="5B9272F8" w:tentative="1">
      <w:start w:val="1"/>
      <w:numFmt w:val="bullet"/>
      <w:lvlText w:val="•"/>
      <w:lvlJc w:val="left"/>
      <w:pPr>
        <w:tabs>
          <w:tab w:val="num" w:pos="5760"/>
        </w:tabs>
        <w:ind w:left="5760" w:hanging="360"/>
      </w:pPr>
      <w:rPr>
        <w:rFonts w:ascii="Times New Roman" w:hAnsi="Times New Roman" w:hint="default"/>
      </w:rPr>
    </w:lvl>
    <w:lvl w:ilvl="8" w:tplc="2DE041A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F80812"/>
    <w:multiLevelType w:val="hybridMultilevel"/>
    <w:tmpl w:val="9F203114"/>
    <w:lvl w:ilvl="0" w:tplc="180CC794">
      <w:start w:val="1"/>
      <w:numFmt w:val="bullet"/>
      <w:lvlText w:val="•"/>
      <w:lvlJc w:val="left"/>
      <w:pPr>
        <w:tabs>
          <w:tab w:val="num" w:pos="720"/>
        </w:tabs>
        <w:ind w:left="720" w:hanging="360"/>
      </w:pPr>
      <w:rPr>
        <w:rFonts w:ascii="Times New Roman" w:hAnsi="Times New Roman" w:hint="default"/>
      </w:rPr>
    </w:lvl>
    <w:lvl w:ilvl="1" w:tplc="2FCE45F2" w:tentative="1">
      <w:start w:val="1"/>
      <w:numFmt w:val="bullet"/>
      <w:lvlText w:val="•"/>
      <w:lvlJc w:val="left"/>
      <w:pPr>
        <w:tabs>
          <w:tab w:val="num" w:pos="1440"/>
        </w:tabs>
        <w:ind w:left="1440" w:hanging="360"/>
      </w:pPr>
      <w:rPr>
        <w:rFonts w:ascii="Times New Roman" w:hAnsi="Times New Roman" w:hint="default"/>
      </w:rPr>
    </w:lvl>
    <w:lvl w:ilvl="2" w:tplc="CD12AAD0" w:tentative="1">
      <w:start w:val="1"/>
      <w:numFmt w:val="bullet"/>
      <w:lvlText w:val="•"/>
      <w:lvlJc w:val="left"/>
      <w:pPr>
        <w:tabs>
          <w:tab w:val="num" w:pos="2160"/>
        </w:tabs>
        <w:ind w:left="2160" w:hanging="360"/>
      </w:pPr>
      <w:rPr>
        <w:rFonts w:ascii="Times New Roman" w:hAnsi="Times New Roman" w:hint="default"/>
      </w:rPr>
    </w:lvl>
    <w:lvl w:ilvl="3" w:tplc="7DE8B2D4" w:tentative="1">
      <w:start w:val="1"/>
      <w:numFmt w:val="bullet"/>
      <w:lvlText w:val="•"/>
      <w:lvlJc w:val="left"/>
      <w:pPr>
        <w:tabs>
          <w:tab w:val="num" w:pos="2880"/>
        </w:tabs>
        <w:ind w:left="2880" w:hanging="360"/>
      </w:pPr>
      <w:rPr>
        <w:rFonts w:ascii="Times New Roman" w:hAnsi="Times New Roman" w:hint="default"/>
      </w:rPr>
    </w:lvl>
    <w:lvl w:ilvl="4" w:tplc="F9C83858" w:tentative="1">
      <w:start w:val="1"/>
      <w:numFmt w:val="bullet"/>
      <w:lvlText w:val="•"/>
      <w:lvlJc w:val="left"/>
      <w:pPr>
        <w:tabs>
          <w:tab w:val="num" w:pos="3600"/>
        </w:tabs>
        <w:ind w:left="3600" w:hanging="360"/>
      </w:pPr>
      <w:rPr>
        <w:rFonts w:ascii="Times New Roman" w:hAnsi="Times New Roman" w:hint="default"/>
      </w:rPr>
    </w:lvl>
    <w:lvl w:ilvl="5" w:tplc="F0A0CB54" w:tentative="1">
      <w:start w:val="1"/>
      <w:numFmt w:val="bullet"/>
      <w:lvlText w:val="•"/>
      <w:lvlJc w:val="left"/>
      <w:pPr>
        <w:tabs>
          <w:tab w:val="num" w:pos="4320"/>
        </w:tabs>
        <w:ind w:left="4320" w:hanging="360"/>
      </w:pPr>
      <w:rPr>
        <w:rFonts w:ascii="Times New Roman" w:hAnsi="Times New Roman" w:hint="default"/>
      </w:rPr>
    </w:lvl>
    <w:lvl w:ilvl="6" w:tplc="14C424BE" w:tentative="1">
      <w:start w:val="1"/>
      <w:numFmt w:val="bullet"/>
      <w:lvlText w:val="•"/>
      <w:lvlJc w:val="left"/>
      <w:pPr>
        <w:tabs>
          <w:tab w:val="num" w:pos="5040"/>
        </w:tabs>
        <w:ind w:left="5040" w:hanging="360"/>
      </w:pPr>
      <w:rPr>
        <w:rFonts w:ascii="Times New Roman" w:hAnsi="Times New Roman" w:hint="default"/>
      </w:rPr>
    </w:lvl>
    <w:lvl w:ilvl="7" w:tplc="15104B04" w:tentative="1">
      <w:start w:val="1"/>
      <w:numFmt w:val="bullet"/>
      <w:lvlText w:val="•"/>
      <w:lvlJc w:val="left"/>
      <w:pPr>
        <w:tabs>
          <w:tab w:val="num" w:pos="5760"/>
        </w:tabs>
        <w:ind w:left="5760" w:hanging="360"/>
      </w:pPr>
      <w:rPr>
        <w:rFonts w:ascii="Times New Roman" w:hAnsi="Times New Roman" w:hint="default"/>
      </w:rPr>
    </w:lvl>
    <w:lvl w:ilvl="8" w:tplc="4C70F4D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DA3770"/>
    <w:multiLevelType w:val="hybridMultilevel"/>
    <w:tmpl w:val="0478BA54"/>
    <w:lvl w:ilvl="0" w:tplc="D3ECC0BA">
      <w:start w:val="1"/>
      <w:numFmt w:val="bullet"/>
      <w:lvlText w:val="•"/>
      <w:lvlJc w:val="left"/>
      <w:pPr>
        <w:tabs>
          <w:tab w:val="num" w:pos="720"/>
        </w:tabs>
        <w:ind w:left="720" w:hanging="360"/>
      </w:pPr>
      <w:rPr>
        <w:rFonts w:ascii="Times New Roman" w:hAnsi="Times New Roman" w:hint="default"/>
      </w:rPr>
    </w:lvl>
    <w:lvl w:ilvl="1" w:tplc="2BACEDB4">
      <w:start w:val="2431"/>
      <w:numFmt w:val="bullet"/>
      <w:lvlText w:val="–"/>
      <w:lvlJc w:val="left"/>
      <w:pPr>
        <w:tabs>
          <w:tab w:val="num" w:pos="1440"/>
        </w:tabs>
        <w:ind w:left="1440" w:hanging="360"/>
      </w:pPr>
      <w:rPr>
        <w:rFonts w:ascii="Times New Roman" w:hAnsi="Times New Roman" w:hint="default"/>
      </w:rPr>
    </w:lvl>
    <w:lvl w:ilvl="2" w:tplc="9F7E2534" w:tentative="1">
      <w:start w:val="1"/>
      <w:numFmt w:val="bullet"/>
      <w:lvlText w:val="•"/>
      <w:lvlJc w:val="left"/>
      <w:pPr>
        <w:tabs>
          <w:tab w:val="num" w:pos="2160"/>
        </w:tabs>
        <w:ind w:left="2160" w:hanging="360"/>
      </w:pPr>
      <w:rPr>
        <w:rFonts w:ascii="Times New Roman" w:hAnsi="Times New Roman" w:hint="default"/>
      </w:rPr>
    </w:lvl>
    <w:lvl w:ilvl="3" w:tplc="C8D2CC8A" w:tentative="1">
      <w:start w:val="1"/>
      <w:numFmt w:val="bullet"/>
      <w:lvlText w:val="•"/>
      <w:lvlJc w:val="left"/>
      <w:pPr>
        <w:tabs>
          <w:tab w:val="num" w:pos="2880"/>
        </w:tabs>
        <w:ind w:left="2880" w:hanging="360"/>
      </w:pPr>
      <w:rPr>
        <w:rFonts w:ascii="Times New Roman" w:hAnsi="Times New Roman" w:hint="default"/>
      </w:rPr>
    </w:lvl>
    <w:lvl w:ilvl="4" w:tplc="42D42608" w:tentative="1">
      <w:start w:val="1"/>
      <w:numFmt w:val="bullet"/>
      <w:lvlText w:val="•"/>
      <w:lvlJc w:val="left"/>
      <w:pPr>
        <w:tabs>
          <w:tab w:val="num" w:pos="3600"/>
        </w:tabs>
        <w:ind w:left="3600" w:hanging="360"/>
      </w:pPr>
      <w:rPr>
        <w:rFonts w:ascii="Times New Roman" w:hAnsi="Times New Roman" w:hint="default"/>
      </w:rPr>
    </w:lvl>
    <w:lvl w:ilvl="5" w:tplc="5DA035A2" w:tentative="1">
      <w:start w:val="1"/>
      <w:numFmt w:val="bullet"/>
      <w:lvlText w:val="•"/>
      <w:lvlJc w:val="left"/>
      <w:pPr>
        <w:tabs>
          <w:tab w:val="num" w:pos="4320"/>
        </w:tabs>
        <w:ind w:left="4320" w:hanging="360"/>
      </w:pPr>
      <w:rPr>
        <w:rFonts w:ascii="Times New Roman" w:hAnsi="Times New Roman" w:hint="default"/>
      </w:rPr>
    </w:lvl>
    <w:lvl w:ilvl="6" w:tplc="FA1A4300" w:tentative="1">
      <w:start w:val="1"/>
      <w:numFmt w:val="bullet"/>
      <w:lvlText w:val="•"/>
      <w:lvlJc w:val="left"/>
      <w:pPr>
        <w:tabs>
          <w:tab w:val="num" w:pos="5040"/>
        </w:tabs>
        <w:ind w:left="5040" w:hanging="360"/>
      </w:pPr>
      <w:rPr>
        <w:rFonts w:ascii="Times New Roman" w:hAnsi="Times New Roman" w:hint="default"/>
      </w:rPr>
    </w:lvl>
    <w:lvl w:ilvl="7" w:tplc="E398F914" w:tentative="1">
      <w:start w:val="1"/>
      <w:numFmt w:val="bullet"/>
      <w:lvlText w:val="•"/>
      <w:lvlJc w:val="left"/>
      <w:pPr>
        <w:tabs>
          <w:tab w:val="num" w:pos="5760"/>
        </w:tabs>
        <w:ind w:left="5760" w:hanging="360"/>
      </w:pPr>
      <w:rPr>
        <w:rFonts w:ascii="Times New Roman" w:hAnsi="Times New Roman" w:hint="default"/>
      </w:rPr>
    </w:lvl>
    <w:lvl w:ilvl="8" w:tplc="2794E1F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47659C"/>
    <w:multiLevelType w:val="hybridMultilevel"/>
    <w:tmpl w:val="A9BAF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C23F5"/>
    <w:multiLevelType w:val="hybridMultilevel"/>
    <w:tmpl w:val="4B3481BA"/>
    <w:lvl w:ilvl="0" w:tplc="1DA82562">
      <w:start w:val="1"/>
      <w:numFmt w:val="decimal"/>
      <w:lvlText w:val="%1."/>
      <w:lvlJc w:val="left"/>
      <w:pPr>
        <w:tabs>
          <w:tab w:val="num" w:pos="720"/>
        </w:tabs>
        <w:ind w:left="720" w:hanging="360"/>
      </w:pPr>
    </w:lvl>
    <w:lvl w:ilvl="1" w:tplc="8878D51E" w:tentative="1">
      <w:start w:val="1"/>
      <w:numFmt w:val="decimal"/>
      <w:lvlText w:val="%2."/>
      <w:lvlJc w:val="left"/>
      <w:pPr>
        <w:tabs>
          <w:tab w:val="num" w:pos="1440"/>
        </w:tabs>
        <w:ind w:left="1440" w:hanging="360"/>
      </w:pPr>
    </w:lvl>
    <w:lvl w:ilvl="2" w:tplc="70FA980E" w:tentative="1">
      <w:start w:val="1"/>
      <w:numFmt w:val="decimal"/>
      <w:lvlText w:val="%3."/>
      <w:lvlJc w:val="left"/>
      <w:pPr>
        <w:tabs>
          <w:tab w:val="num" w:pos="2160"/>
        </w:tabs>
        <w:ind w:left="2160" w:hanging="360"/>
      </w:pPr>
    </w:lvl>
    <w:lvl w:ilvl="3" w:tplc="EC3AFBE0" w:tentative="1">
      <w:start w:val="1"/>
      <w:numFmt w:val="decimal"/>
      <w:lvlText w:val="%4."/>
      <w:lvlJc w:val="left"/>
      <w:pPr>
        <w:tabs>
          <w:tab w:val="num" w:pos="2880"/>
        </w:tabs>
        <w:ind w:left="2880" w:hanging="360"/>
      </w:pPr>
    </w:lvl>
    <w:lvl w:ilvl="4" w:tplc="5BBCBEDA" w:tentative="1">
      <w:start w:val="1"/>
      <w:numFmt w:val="decimal"/>
      <w:lvlText w:val="%5."/>
      <w:lvlJc w:val="left"/>
      <w:pPr>
        <w:tabs>
          <w:tab w:val="num" w:pos="3600"/>
        </w:tabs>
        <w:ind w:left="3600" w:hanging="360"/>
      </w:pPr>
    </w:lvl>
    <w:lvl w:ilvl="5" w:tplc="6D32A05A" w:tentative="1">
      <w:start w:val="1"/>
      <w:numFmt w:val="decimal"/>
      <w:lvlText w:val="%6."/>
      <w:lvlJc w:val="left"/>
      <w:pPr>
        <w:tabs>
          <w:tab w:val="num" w:pos="4320"/>
        </w:tabs>
        <w:ind w:left="4320" w:hanging="360"/>
      </w:pPr>
    </w:lvl>
    <w:lvl w:ilvl="6" w:tplc="488EDF7E" w:tentative="1">
      <w:start w:val="1"/>
      <w:numFmt w:val="decimal"/>
      <w:lvlText w:val="%7."/>
      <w:lvlJc w:val="left"/>
      <w:pPr>
        <w:tabs>
          <w:tab w:val="num" w:pos="5040"/>
        </w:tabs>
        <w:ind w:left="5040" w:hanging="360"/>
      </w:pPr>
    </w:lvl>
    <w:lvl w:ilvl="7" w:tplc="A1E44C1C" w:tentative="1">
      <w:start w:val="1"/>
      <w:numFmt w:val="decimal"/>
      <w:lvlText w:val="%8."/>
      <w:lvlJc w:val="left"/>
      <w:pPr>
        <w:tabs>
          <w:tab w:val="num" w:pos="5760"/>
        </w:tabs>
        <w:ind w:left="5760" w:hanging="360"/>
      </w:pPr>
    </w:lvl>
    <w:lvl w:ilvl="8" w:tplc="32FA1826" w:tentative="1">
      <w:start w:val="1"/>
      <w:numFmt w:val="decimal"/>
      <w:lvlText w:val="%9."/>
      <w:lvlJc w:val="left"/>
      <w:pPr>
        <w:tabs>
          <w:tab w:val="num" w:pos="6480"/>
        </w:tabs>
        <w:ind w:left="6480" w:hanging="360"/>
      </w:pPr>
    </w:lvl>
  </w:abstractNum>
  <w:abstractNum w:abstractNumId="6">
    <w:nsid w:val="265E224A"/>
    <w:multiLevelType w:val="hybridMultilevel"/>
    <w:tmpl w:val="AB4859EE"/>
    <w:lvl w:ilvl="0" w:tplc="28328BDE">
      <w:start w:val="1"/>
      <w:numFmt w:val="upperLetter"/>
      <w:lvlText w:val="%1."/>
      <w:lvlJc w:val="left"/>
      <w:pPr>
        <w:tabs>
          <w:tab w:val="num" w:pos="1080"/>
        </w:tabs>
        <w:ind w:left="1080" w:hanging="360"/>
      </w:pPr>
      <w:rPr>
        <w:rFonts w:hint="default"/>
      </w:rPr>
    </w:lvl>
    <w:lvl w:ilvl="1" w:tplc="A0686776">
      <w:start w:val="1"/>
      <w:numFmt w:val="decimal"/>
      <w:lvlText w:val="%2."/>
      <w:lvlJc w:val="left"/>
      <w:pPr>
        <w:tabs>
          <w:tab w:val="num" w:pos="1800"/>
        </w:tabs>
        <w:ind w:left="1800" w:hanging="360"/>
      </w:pPr>
      <w:rPr>
        <w:rFonts w:hint="default"/>
      </w:rPr>
    </w:lvl>
    <w:lvl w:ilvl="2" w:tplc="5ABEC4F8">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8F1256C"/>
    <w:multiLevelType w:val="hybridMultilevel"/>
    <w:tmpl w:val="BF909A06"/>
    <w:lvl w:ilvl="0" w:tplc="4D369FBA">
      <w:start w:val="1"/>
      <w:numFmt w:val="bullet"/>
      <w:lvlText w:val="–"/>
      <w:lvlJc w:val="left"/>
      <w:pPr>
        <w:tabs>
          <w:tab w:val="num" w:pos="720"/>
        </w:tabs>
        <w:ind w:left="720" w:hanging="360"/>
      </w:pPr>
      <w:rPr>
        <w:rFonts w:ascii="Times New Roman" w:hAnsi="Times New Roman" w:hint="default"/>
      </w:rPr>
    </w:lvl>
    <w:lvl w:ilvl="1" w:tplc="2C8A2A00">
      <w:start w:val="1"/>
      <w:numFmt w:val="bullet"/>
      <w:lvlText w:val="–"/>
      <w:lvlJc w:val="left"/>
      <w:pPr>
        <w:tabs>
          <w:tab w:val="num" w:pos="1440"/>
        </w:tabs>
        <w:ind w:left="1440" w:hanging="360"/>
      </w:pPr>
      <w:rPr>
        <w:rFonts w:ascii="Times New Roman" w:hAnsi="Times New Roman" w:hint="default"/>
      </w:rPr>
    </w:lvl>
    <w:lvl w:ilvl="2" w:tplc="9FE479D8" w:tentative="1">
      <w:start w:val="1"/>
      <w:numFmt w:val="bullet"/>
      <w:lvlText w:val="–"/>
      <w:lvlJc w:val="left"/>
      <w:pPr>
        <w:tabs>
          <w:tab w:val="num" w:pos="2160"/>
        </w:tabs>
        <w:ind w:left="2160" w:hanging="360"/>
      </w:pPr>
      <w:rPr>
        <w:rFonts w:ascii="Times New Roman" w:hAnsi="Times New Roman" w:hint="default"/>
      </w:rPr>
    </w:lvl>
    <w:lvl w:ilvl="3" w:tplc="DAF6930E" w:tentative="1">
      <w:start w:val="1"/>
      <w:numFmt w:val="bullet"/>
      <w:lvlText w:val="–"/>
      <w:lvlJc w:val="left"/>
      <w:pPr>
        <w:tabs>
          <w:tab w:val="num" w:pos="2880"/>
        </w:tabs>
        <w:ind w:left="2880" w:hanging="360"/>
      </w:pPr>
      <w:rPr>
        <w:rFonts w:ascii="Times New Roman" w:hAnsi="Times New Roman" w:hint="default"/>
      </w:rPr>
    </w:lvl>
    <w:lvl w:ilvl="4" w:tplc="088664C2" w:tentative="1">
      <w:start w:val="1"/>
      <w:numFmt w:val="bullet"/>
      <w:lvlText w:val="–"/>
      <w:lvlJc w:val="left"/>
      <w:pPr>
        <w:tabs>
          <w:tab w:val="num" w:pos="3600"/>
        </w:tabs>
        <w:ind w:left="3600" w:hanging="360"/>
      </w:pPr>
      <w:rPr>
        <w:rFonts w:ascii="Times New Roman" w:hAnsi="Times New Roman" w:hint="default"/>
      </w:rPr>
    </w:lvl>
    <w:lvl w:ilvl="5" w:tplc="C0EE11F2" w:tentative="1">
      <w:start w:val="1"/>
      <w:numFmt w:val="bullet"/>
      <w:lvlText w:val="–"/>
      <w:lvlJc w:val="left"/>
      <w:pPr>
        <w:tabs>
          <w:tab w:val="num" w:pos="4320"/>
        </w:tabs>
        <w:ind w:left="4320" w:hanging="360"/>
      </w:pPr>
      <w:rPr>
        <w:rFonts w:ascii="Times New Roman" w:hAnsi="Times New Roman" w:hint="default"/>
      </w:rPr>
    </w:lvl>
    <w:lvl w:ilvl="6" w:tplc="F430625C" w:tentative="1">
      <w:start w:val="1"/>
      <w:numFmt w:val="bullet"/>
      <w:lvlText w:val="–"/>
      <w:lvlJc w:val="left"/>
      <w:pPr>
        <w:tabs>
          <w:tab w:val="num" w:pos="5040"/>
        </w:tabs>
        <w:ind w:left="5040" w:hanging="360"/>
      </w:pPr>
      <w:rPr>
        <w:rFonts w:ascii="Times New Roman" w:hAnsi="Times New Roman" w:hint="default"/>
      </w:rPr>
    </w:lvl>
    <w:lvl w:ilvl="7" w:tplc="E8628BE6" w:tentative="1">
      <w:start w:val="1"/>
      <w:numFmt w:val="bullet"/>
      <w:lvlText w:val="–"/>
      <w:lvlJc w:val="left"/>
      <w:pPr>
        <w:tabs>
          <w:tab w:val="num" w:pos="5760"/>
        </w:tabs>
        <w:ind w:left="5760" w:hanging="360"/>
      </w:pPr>
      <w:rPr>
        <w:rFonts w:ascii="Times New Roman" w:hAnsi="Times New Roman" w:hint="default"/>
      </w:rPr>
    </w:lvl>
    <w:lvl w:ilvl="8" w:tplc="69CE898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C0307E9"/>
    <w:multiLevelType w:val="hybridMultilevel"/>
    <w:tmpl w:val="633C82B2"/>
    <w:lvl w:ilvl="0" w:tplc="6F2C82CA">
      <w:start w:val="1"/>
      <w:numFmt w:val="bullet"/>
      <w:lvlText w:val="•"/>
      <w:lvlJc w:val="left"/>
      <w:pPr>
        <w:tabs>
          <w:tab w:val="num" w:pos="720"/>
        </w:tabs>
        <w:ind w:left="720" w:hanging="360"/>
      </w:pPr>
      <w:rPr>
        <w:rFonts w:ascii="Times New Roman" w:hAnsi="Times New Roman" w:hint="default"/>
      </w:rPr>
    </w:lvl>
    <w:lvl w:ilvl="1" w:tplc="27E4C4D4" w:tentative="1">
      <w:start w:val="1"/>
      <w:numFmt w:val="bullet"/>
      <w:lvlText w:val="•"/>
      <w:lvlJc w:val="left"/>
      <w:pPr>
        <w:tabs>
          <w:tab w:val="num" w:pos="1440"/>
        </w:tabs>
        <w:ind w:left="1440" w:hanging="360"/>
      </w:pPr>
      <w:rPr>
        <w:rFonts w:ascii="Times New Roman" w:hAnsi="Times New Roman" w:hint="default"/>
      </w:rPr>
    </w:lvl>
    <w:lvl w:ilvl="2" w:tplc="A0D6D1C4" w:tentative="1">
      <w:start w:val="1"/>
      <w:numFmt w:val="bullet"/>
      <w:lvlText w:val="•"/>
      <w:lvlJc w:val="left"/>
      <w:pPr>
        <w:tabs>
          <w:tab w:val="num" w:pos="2160"/>
        </w:tabs>
        <w:ind w:left="2160" w:hanging="360"/>
      </w:pPr>
      <w:rPr>
        <w:rFonts w:ascii="Times New Roman" w:hAnsi="Times New Roman" w:hint="default"/>
      </w:rPr>
    </w:lvl>
    <w:lvl w:ilvl="3" w:tplc="D0560E12" w:tentative="1">
      <w:start w:val="1"/>
      <w:numFmt w:val="bullet"/>
      <w:lvlText w:val="•"/>
      <w:lvlJc w:val="left"/>
      <w:pPr>
        <w:tabs>
          <w:tab w:val="num" w:pos="2880"/>
        </w:tabs>
        <w:ind w:left="2880" w:hanging="360"/>
      </w:pPr>
      <w:rPr>
        <w:rFonts w:ascii="Times New Roman" w:hAnsi="Times New Roman" w:hint="default"/>
      </w:rPr>
    </w:lvl>
    <w:lvl w:ilvl="4" w:tplc="105845F2" w:tentative="1">
      <w:start w:val="1"/>
      <w:numFmt w:val="bullet"/>
      <w:lvlText w:val="•"/>
      <w:lvlJc w:val="left"/>
      <w:pPr>
        <w:tabs>
          <w:tab w:val="num" w:pos="3600"/>
        </w:tabs>
        <w:ind w:left="3600" w:hanging="360"/>
      </w:pPr>
      <w:rPr>
        <w:rFonts w:ascii="Times New Roman" w:hAnsi="Times New Roman" w:hint="default"/>
      </w:rPr>
    </w:lvl>
    <w:lvl w:ilvl="5" w:tplc="D9AA0138" w:tentative="1">
      <w:start w:val="1"/>
      <w:numFmt w:val="bullet"/>
      <w:lvlText w:val="•"/>
      <w:lvlJc w:val="left"/>
      <w:pPr>
        <w:tabs>
          <w:tab w:val="num" w:pos="4320"/>
        </w:tabs>
        <w:ind w:left="4320" w:hanging="360"/>
      </w:pPr>
      <w:rPr>
        <w:rFonts w:ascii="Times New Roman" w:hAnsi="Times New Roman" w:hint="default"/>
      </w:rPr>
    </w:lvl>
    <w:lvl w:ilvl="6" w:tplc="384E659C" w:tentative="1">
      <w:start w:val="1"/>
      <w:numFmt w:val="bullet"/>
      <w:lvlText w:val="•"/>
      <w:lvlJc w:val="left"/>
      <w:pPr>
        <w:tabs>
          <w:tab w:val="num" w:pos="5040"/>
        </w:tabs>
        <w:ind w:left="5040" w:hanging="360"/>
      </w:pPr>
      <w:rPr>
        <w:rFonts w:ascii="Times New Roman" w:hAnsi="Times New Roman" w:hint="default"/>
      </w:rPr>
    </w:lvl>
    <w:lvl w:ilvl="7" w:tplc="82BAA174" w:tentative="1">
      <w:start w:val="1"/>
      <w:numFmt w:val="bullet"/>
      <w:lvlText w:val="•"/>
      <w:lvlJc w:val="left"/>
      <w:pPr>
        <w:tabs>
          <w:tab w:val="num" w:pos="5760"/>
        </w:tabs>
        <w:ind w:left="5760" w:hanging="360"/>
      </w:pPr>
      <w:rPr>
        <w:rFonts w:ascii="Times New Roman" w:hAnsi="Times New Roman" w:hint="default"/>
      </w:rPr>
    </w:lvl>
    <w:lvl w:ilvl="8" w:tplc="4CDCE356" w:tentative="1">
      <w:start w:val="1"/>
      <w:numFmt w:val="bullet"/>
      <w:lvlText w:val="•"/>
      <w:lvlJc w:val="left"/>
      <w:pPr>
        <w:tabs>
          <w:tab w:val="num" w:pos="6480"/>
        </w:tabs>
        <w:ind w:left="6480" w:hanging="360"/>
      </w:pPr>
      <w:rPr>
        <w:rFonts w:ascii="Times New Roman" w:hAnsi="Times New Roman" w:hint="default"/>
      </w:rPr>
    </w:lvl>
  </w:abstractNum>
  <w:abstractNum w:abstractNumId="9">
    <w:nsid w:val="3D3A18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1ED489D"/>
    <w:multiLevelType w:val="hybridMultilevel"/>
    <w:tmpl w:val="EB34B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330321"/>
    <w:multiLevelType w:val="hybridMultilevel"/>
    <w:tmpl w:val="9352210A"/>
    <w:lvl w:ilvl="0" w:tplc="08920D9C">
      <w:start w:val="1"/>
      <w:numFmt w:val="bullet"/>
      <w:lvlText w:val="•"/>
      <w:lvlJc w:val="left"/>
      <w:pPr>
        <w:tabs>
          <w:tab w:val="num" w:pos="720"/>
        </w:tabs>
        <w:ind w:left="720" w:hanging="360"/>
      </w:pPr>
      <w:rPr>
        <w:rFonts w:ascii="Times New Roman" w:hAnsi="Times New Roman" w:hint="default"/>
      </w:rPr>
    </w:lvl>
    <w:lvl w:ilvl="1" w:tplc="9E8AA430" w:tentative="1">
      <w:start w:val="1"/>
      <w:numFmt w:val="bullet"/>
      <w:lvlText w:val="•"/>
      <w:lvlJc w:val="left"/>
      <w:pPr>
        <w:tabs>
          <w:tab w:val="num" w:pos="1440"/>
        </w:tabs>
        <w:ind w:left="1440" w:hanging="360"/>
      </w:pPr>
      <w:rPr>
        <w:rFonts w:ascii="Times New Roman" w:hAnsi="Times New Roman" w:hint="default"/>
      </w:rPr>
    </w:lvl>
    <w:lvl w:ilvl="2" w:tplc="5044D488" w:tentative="1">
      <w:start w:val="1"/>
      <w:numFmt w:val="bullet"/>
      <w:lvlText w:val="•"/>
      <w:lvlJc w:val="left"/>
      <w:pPr>
        <w:tabs>
          <w:tab w:val="num" w:pos="2160"/>
        </w:tabs>
        <w:ind w:left="2160" w:hanging="360"/>
      </w:pPr>
      <w:rPr>
        <w:rFonts w:ascii="Times New Roman" w:hAnsi="Times New Roman" w:hint="default"/>
      </w:rPr>
    </w:lvl>
    <w:lvl w:ilvl="3" w:tplc="DB922EC2" w:tentative="1">
      <w:start w:val="1"/>
      <w:numFmt w:val="bullet"/>
      <w:lvlText w:val="•"/>
      <w:lvlJc w:val="left"/>
      <w:pPr>
        <w:tabs>
          <w:tab w:val="num" w:pos="2880"/>
        </w:tabs>
        <w:ind w:left="2880" w:hanging="360"/>
      </w:pPr>
      <w:rPr>
        <w:rFonts w:ascii="Times New Roman" w:hAnsi="Times New Roman" w:hint="default"/>
      </w:rPr>
    </w:lvl>
    <w:lvl w:ilvl="4" w:tplc="41EEB692" w:tentative="1">
      <w:start w:val="1"/>
      <w:numFmt w:val="bullet"/>
      <w:lvlText w:val="•"/>
      <w:lvlJc w:val="left"/>
      <w:pPr>
        <w:tabs>
          <w:tab w:val="num" w:pos="3600"/>
        </w:tabs>
        <w:ind w:left="3600" w:hanging="360"/>
      </w:pPr>
      <w:rPr>
        <w:rFonts w:ascii="Times New Roman" w:hAnsi="Times New Roman" w:hint="default"/>
      </w:rPr>
    </w:lvl>
    <w:lvl w:ilvl="5" w:tplc="AA1C786C" w:tentative="1">
      <w:start w:val="1"/>
      <w:numFmt w:val="bullet"/>
      <w:lvlText w:val="•"/>
      <w:lvlJc w:val="left"/>
      <w:pPr>
        <w:tabs>
          <w:tab w:val="num" w:pos="4320"/>
        </w:tabs>
        <w:ind w:left="4320" w:hanging="360"/>
      </w:pPr>
      <w:rPr>
        <w:rFonts w:ascii="Times New Roman" w:hAnsi="Times New Roman" w:hint="default"/>
      </w:rPr>
    </w:lvl>
    <w:lvl w:ilvl="6" w:tplc="4A46EBE6" w:tentative="1">
      <w:start w:val="1"/>
      <w:numFmt w:val="bullet"/>
      <w:lvlText w:val="•"/>
      <w:lvlJc w:val="left"/>
      <w:pPr>
        <w:tabs>
          <w:tab w:val="num" w:pos="5040"/>
        </w:tabs>
        <w:ind w:left="5040" w:hanging="360"/>
      </w:pPr>
      <w:rPr>
        <w:rFonts w:ascii="Times New Roman" w:hAnsi="Times New Roman" w:hint="default"/>
      </w:rPr>
    </w:lvl>
    <w:lvl w:ilvl="7" w:tplc="84F2C682" w:tentative="1">
      <w:start w:val="1"/>
      <w:numFmt w:val="bullet"/>
      <w:lvlText w:val="•"/>
      <w:lvlJc w:val="left"/>
      <w:pPr>
        <w:tabs>
          <w:tab w:val="num" w:pos="5760"/>
        </w:tabs>
        <w:ind w:left="5760" w:hanging="360"/>
      </w:pPr>
      <w:rPr>
        <w:rFonts w:ascii="Times New Roman" w:hAnsi="Times New Roman" w:hint="default"/>
      </w:rPr>
    </w:lvl>
    <w:lvl w:ilvl="8" w:tplc="2378389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56475FC"/>
    <w:multiLevelType w:val="hybridMultilevel"/>
    <w:tmpl w:val="30C456D4"/>
    <w:lvl w:ilvl="0" w:tplc="67F49552">
      <w:start w:val="1"/>
      <w:numFmt w:val="bullet"/>
      <w:lvlText w:val="•"/>
      <w:lvlJc w:val="left"/>
      <w:pPr>
        <w:tabs>
          <w:tab w:val="num" w:pos="720"/>
        </w:tabs>
        <w:ind w:left="720" w:hanging="360"/>
      </w:pPr>
      <w:rPr>
        <w:rFonts w:ascii="Times New Roman" w:hAnsi="Times New Roman" w:hint="default"/>
      </w:rPr>
    </w:lvl>
    <w:lvl w:ilvl="1" w:tplc="F98E58DE" w:tentative="1">
      <w:start w:val="1"/>
      <w:numFmt w:val="bullet"/>
      <w:lvlText w:val="•"/>
      <w:lvlJc w:val="left"/>
      <w:pPr>
        <w:tabs>
          <w:tab w:val="num" w:pos="1440"/>
        </w:tabs>
        <w:ind w:left="1440" w:hanging="360"/>
      </w:pPr>
      <w:rPr>
        <w:rFonts w:ascii="Times New Roman" w:hAnsi="Times New Roman" w:hint="default"/>
      </w:rPr>
    </w:lvl>
    <w:lvl w:ilvl="2" w:tplc="B55E4C4A" w:tentative="1">
      <w:start w:val="1"/>
      <w:numFmt w:val="bullet"/>
      <w:lvlText w:val="•"/>
      <w:lvlJc w:val="left"/>
      <w:pPr>
        <w:tabs>
          <w:tab w:val="num" w:pos="2160"/>
        </w:tabs>
        <w:ind w:left="2160" w:hanging="360"/>
      </w:pPr>
      <w:rPr>
        <w:rFonts w:ascii="Times New Roman" w:hAnsi="Times New Roman" w:hint="default"/>
      </w:rPr>
    </w:lvl>
    <w:lvl w:ilvl="3" w:tplc="3FE0E23E" w:tentative="1">
      <w:start w:val="1"/>
      <w:numFmt w:val="bullet"/>
      <w:lvlText w:val="•"/>
      <w:lvlJc w:val="left"/>
      <w:pPr>
        <w:tabs>
          <w:tab w:val="num" w:pos="2880"/>
        </w:tabs>
        <w:ind w:left="2880" w:hanging="360"/>
      </w:pPr>
      <w:rPr>
        <w:rFonts w:ascii="Times New Roman" w:hAnsi="Times New Roman" w:hint="default"/>
      </w:rPr>
    </w:lvl>
    <w:lvl w:ilvl="4" w:tplc="EE1E9A9E" w:tentative="1">
      <w:start w:val="1"/>
      <w:numFmt w:val="bullet"/>
      <w:lvlText w:val="•"/>
      <w:lvlJc w:val="left"/>
      <w:pPr>
        <w:tabs>
          <w:tab w:val="num" w:pos="3600"/>
        </w:tabs>
        <w:ind w:left="3600" w:hanging="360"/>
      </w:pPr>
      <w:rPr>
        <w:rFonts w:ascii="Times New Roman" w:hAnsi="Times New Roman" w:hint="default"/>
      </w:rPr>
    </w:lvl>
    <w:lvl w:ilvl="5" w:tplc="402894C2" w:tentative="1">
      <w:start w:val="1"/>
      <w:numFmt w:val="bullet"/>
      <w:lvlText w:val="•"/>
      <w:lvlJc w:val="left"/>
      <w:pPr>
        <w:tabs>
          <w:tab w:val="num" w:pos="4320"/>
        </w:tabs>
        <w:ind w:left="4320" w:hanging="360"/>
      </w:pPr>
      <w:rPr>
        <w:rFonts w:ascii="Times New Roman" w:hAnsi="Times New Roman" w:hint="default"/>
      </w:rPr>
    </w:lvl>
    <w:lvl w:ilvl="6" w:tplc="3AC4ECCE" w:tentative="1">
      <w:start w:val="1"/>
      <w:numFmt w:val="bullet"/>
      <w:lvlText w:val="•"/>
      <w:lvlJc w:val="left"/>
      <w:pPr>
        <w:tabs>
          <w:tab w:val="num" w:pos="5040"/>
        </w:tabs>
        <w:ind w:left="5040" w:hanging="360"/>
      </w:pPr>
      <w:rPr>
        <w:rFonts w:ascii="Times New Roman" w:hAnsi="Times New Roman" w:hint="default"/>
      </w:rPr>
    </w:lvl>
    <w:lvl w:ilvl="7" w:tplc="54826158" w:tentative="1">
      <w:start w:val="1"/>
      <w:numFmt w:val="bullet"/>
      <w:lvlText w:val="•"/>
      <w:lvlJc w:val="left"/>
      <w:pPr>
        <w:tabs>
          <w:tab w:val="num" w:pos="5760"/>
        </w:tabs>
        <w:ind w:left="5760" w:hanging="360"/>
      </w:pPr>
      <w:rPr>
        <w:rFonts w:ascii="Times New Roman" w:hAnsi="Times New Roman" w:hint="default"/>
      </w:rPr>
    </w:lvl>
    <w:lvl w:ilvl="8" w:tplc="D3D89C1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87E07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9110EA9"/>
    <w:multiLevelType w:val="hybridMultilevel"/>
    <w:tmpl w:val="4080E688"/>
    <w:lvl w:ilvl="0" w:tplc="A1C8169A">
      <w:start w:val="4"/>
      <w:numFmt w:val="decimal"/>
      <w:lvlText w:val="%1."/>
      <w:lvlJc w:val="left"/>
      <w:pPr>
        <w:tabs>
          <w:tab w:val="num" w:pos="720"/>
        </w:tabs>
        <w:ind w:left="720" w:hanging="360"/>
      </w:pPr>
    </w:lvl>
    <w:lvl w:ilvl="1" w:tplc="7BF8476A" w:tentative="1">
      <w:start w:val="1"/>
      <w:numFmt w:val="decimal"/>
      <w:lvlText w:val="%2."/>
      <w:lvlJc w:val="left"/>
      <w:pPr>
        <w:tabs>
          <w:tab w:val="num" w:pos="1440"/>
        </w:tabs>
        <w:ind w:left="1440" w:hanging="360"/>
      </w:pPr>
    </w:lvl>
    <w:lvl w:ilvl="2" w:tplc="30F69F1E" w:tentative="1">
      <w:start w:val="1"/>
      <w:numFmt w:val="decimal"/>
      <w:lvlText w:val="%3."/>
      <w:lvlJc w:val="left"/>
      <w:pPr>
        <w:tabs>
          <w:tab w:val="num" w:pos="2160"/>
        </w:tabs>
        <w:ind w:left="2160" w:hanging="360"/>
      </w:pPr>
    </w:lvl>
    <w:lvl w:ilvl="3" w:tplc="DAAA5C4A" w:tentative="1">
      <w:start w:val="1"/>
      <w:numFmt w:val="decimal"/>
      <w:lvlText w:val="%4."/>
      <w:lvlJc w:val="left"/>
      <w:pPr>
        <w:tabs>
          <w:tab w:val="num" w:pos="2880"/>
        </w:tabs>
        <w:ind w:left="2880" w:hanging="360"/>
      </w:pPr>
    </w:lvl>
    <w:lvl w:ilvl="4" w:tplc="D6D0758C" w:tentative="1">
      <w:start w:val="1"/>
      <w:numFmt w:val="decimal"/>
      <w:lvlText w:val="%5."/>
      <w:lvlJc w:val="left"/>
      <w:pPr>
        <w:tabs>
          <w:tab w:val="num" w:pos="3600"/>
        </w:tabs>
        <w:ind w:left="3600" w:hanging="360"/>
      </w:pPr>
    </w:lvl>
    <w:lvl w:ilvl="5" w:tplc="DE82AD2E" w:tentative="1">
      <w:start w:val="1"/>
      <w:numFmt w:val="decimal"/>
      <w:lvlText w:val="%6."/>
      <w:lvlJc w:val="left"/>
      <w:pPr>
        <w:tabs>
          <w:tab w:val="num" w:pos="4320"/>
        </w:tabs>
        <w:ind w:left="4320" w:hanging="360"/>
      </w:pPr>
    </w:lvl>
    <w:lvl w:ilvl="6" w:tplc="6B32E6E6" w:tentative="1">
      <w:start w:val="1"/>
      <w:numFmt w:val="decimal"/>
      <w:lvlText w:val="%7."/>
      <w:lvlJc w:val="left"/>
      <w:pPr>
        <w:tabs>
          <w:tab w:val="num" w:pos="5040"/>
        </w:tabs>
        <w:ind w:left="5040" w:hanging="360"/>
      </w:pPr>
    </w:lvl>
    <w:lvl w:ilvl="7" w:tplc="C582AA6C" w:tentative="1">
      <w:start w:val="1"/>
      <w:numFmt w:val="decimal"/>
      <w:lvlText w:val="%8."/>
      <w:lvlJc w:val="left"/>
      <w:pPr>
        <w:tabs>
          <w:tab w:val="num" w:pos="5760"/>
        </w:tabs>
        <w:ind w:left="5760" w:hanging="360"/>
      </w:pPr>
    </w:lvl>
    <w:lvl w:ilvl="8" w:tplc="67524BB2" w:tentative="1">
      <w:start w:val="1"/>
      <w:numFmt w:val="decimal"/>
      <w:lvlText w:val="%9."/>
      <w:lvlJc w:val="left"/>
      <w:pPr>
        <w:tabs>
          <w:tab w:val="num" w:pos="6480"/>
        </w:tabs>
        <w:ind w:left="6480" w:hanging="360"/>
      </w:pPr>
    </w:lvl>
  </w:abstractNum>
  <w:abstractNum w:abstractNumId="15">
    <w:nsid w:val="69262D83"/>
    <w:multiLevelType w:val="hybridMultilevel"/>
    <w:tmpl w:val="8474D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815F37"/>
    <w:multiLevelType w:val="hybridMultilevel"/>
    <w:tmpl w:val="0E7022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2B31D6B"/>
    <w:multiLevelType w:val="hybridMultilevel"/>
    <w:tmpl w:val="A3AC8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15"/>
  </w:num>
  <w:num w:numId="4">
    <w:abstractNumId w:val="13"/>
  </w:num>
  <w:num w:numId="5">
    <w:abstractNumId w:val="3"/>
  </w:num>
  <w:num w:numId="6">
    <w:abstractNumId w:val="4"/>
  </w:num>
  <w:num w:numId="7">
    <w:abstractNumId w:val="9"/>
  </w:num>
  <w:num w:numId="8">
    <w:abstractNumId w:val="6"/>
  </w:num>
  <w:num w:numId="9">
    <w:abstractNumId w:val="10"/>
  </w:num>
  <w:num w:numId="10">
    <w:abstractNumId w:val="11"/>
  </w:num>
  <w:num w:numId="11">
    <w:abstractNumId w:val="0"/>
  </w:num>
  <w:num w:numId="12">
    <w:abstractNumId w:val="2"/>
  </w:num>
  <w:num w:numId="13">
    <w:abstractNumId w:val="8"/>
  </w:num>
  <w:num w:numId="14">
    <w:abstractNumId w:val="12"/>
  </w:num>
  <w:num w:numId="15">
    <w:abstractNumId w:val="1"/>
  </w:num>
  <w:num w:numId="16">
    <w:abstractNumId w:val="5"/>
  </w:num>
  <w:num w:numId="17">
    <w:abstractNumId w:val="1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2"/>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809BC"/>
    <w:rsid w:val="00001368"/>
    <w:rsid w:val="00002257"/>
    <w:rsid w:val="0000479F"/>
    <w:rsid w:val="00005BE3"/>
    <w:rsid w:val="00007DD9"/>
    <w:rsid w:val="00012FAA"/>
    <w:rsid w:val="00015D86"/>
    <w:rsid w:val="00016A8E"/>
    <w:rsid w:val="00016CBA"/>
    <w:rsid w:val="0002010E"/>
    <w:rsid w:val="00020376"/>
    <w:rsid w:val="0002051B"/>
    <w:rsid w:val="00024805"/>
    <w:rsid w:val="0003175F"/>
    <w:rsid w:val="00032E89"/>
    <w:rsid w:val="00033740"/>
    <w:rsid w:val="0004488C"/>
    <w:rsid w:val="00045608"/>
    <w:rsid w:val="00046E4D"/>
    <w:rsid w:val="000473D5"/>
    <w:rsid w:val="00051983"/>
    <w:rsid w:val="00052241"/>
    <w:rsid w:val="00053690"/>
    <w:rsid w:val="00055C45"/>
    <w:rsid w:val="00056CC4"/>
    <w:rsid w:val="00062915"/>
    <w:rsid w:val="00063250"/>
    <w:rsid w:val="00065C34"/>
    <w:rsid w:val="00066D93"/>
    <w:rsid w:val="000675C5"/>
    <w:rsid w:val="000717E4"/>
    <w:rsid w:val="00072FED"/>
    <w:rsid w:val="00073316"/>
    <w:rsid w:val="000755D6"/>
    <w:rsid w:val="00075C5D"/>
    <w:rsid w:val="00076975"/>
    <w:rsid w:val="00076CA3"/>
    <w:rsid w:val="00076CD5"/>
    <w:rsid w:val="00080B3D"/>
    <w:rsid w:val="00084018"/>
    <w:rsid w:val="00086226"/>
    <w:rsid w:val="000864AE"/>
    <w:rsid w:val="0008662F"/>
    <w:rsid w:val="0008671D"/>
    <w:rsid w:val="000874DC"/>
    <w:rsid w:val="00092705"/>
    <w:rsid w:val="00092D18"/>
    <w:rsid w:val="00093664"/>
    <w:rsid w:val="0009667A"/>
    <w:rsid w:val="00096ED1"/>
    <w:rsid w:val="000A2EC2"/>
    <w:rsid w:val="000A4000"/>
    <w:rsid w:val="000A4046"/>
    <w:rsid w:val="000A4858"/>
    <w:rsid w:val="000A4979"/>
    <w:rsid w:val="000A7CCC"/>
    <w:rsid w:val="000B2D11"/>
    <w:rsid w:val="000B3072"/>
    <w:rsid w:val="000B37C8"/>
    <w:rsid w:val="000B3B3B"/>
    <w:rsid w:val="000B5B66"/>
    <w:rsid w:val="000B6E7D"/>
    <w:rsid w:val="000B7244"/>
    <w:rsid w:val="000C2342"/>
    <w:rsid w:val="000D01F8"/>
    <w:rsid w:val="000D0D4D"/>
    <w:rsid w:val="000D1500"/>
    <w:rsid w:val="000D1B32"/>
    <w:rsid w:val="000D22A8"/>
    <w:rsid w:val="000D30BD"/>
    <w:rsid w:val="000D390B"/>
    <w:rsid w:val="000D4F75"/>
    <w:rsid w:val="000D574C"/>
    <w:rsid w:val="000D7348"/>
    <w:rsid w:val="000D7B9F"/>
    <w:rsid w:val="000E1233"/>
    <w:rsid w:val="000E4173"/>
    <w:rsid w:val="000E635D"/>
    <w:rsid w:val="000E6C2B"/>
    <w:rsid w:val="000F0A66"/>
    <w:rsid w:val="000F2D0C"/>
    <w:rsid w:val="000F462D"/>
    <w:rsid w:val="000F4ADE"/>
    <w:rsid w:val="000F4CC0"/>
    <w:rsid w:val="000F63F8"/>
    <w:rsid w:val="000F6927"/>
    <w:rsid w:val="000F7F50"/>
    <w:rsid w:val="00102390"/>
    <w:rsid w:val="00102F37"/>
    <w:rsid w:val="0010689A"/>
    <w:rsid w:val="001072A3"/>
    <w:rsid w:val="00110DE0"/>
    <w:rsid w:val="00112A6C"/>
    <w:rsid w:val="00114270"/>
    <w:rsid w:val="00116435"/>
    <w:rsid w:val="00120002"/>
    <w:rsid w:val="00121495"/>
    <w:rsid w:val="00121558"/>
    <w:rsid w:val="00122044"/>
    <w:rsid w:val="00122114"/>
    <w:rsid w:val="00122BD7"/>
    <w:rsid w:val="001236F1"/>
    <w:rsid w:val="00124703"/>
    <w:rsid w:val="001255E3"/>
    <w:rsid w:val="00126E74"/>
    <w:rsid w:val="00130114"/>
    <w:rsid w:val="001304E1"/>
    <w:rsid w:val="00132BDC"/>
    <w:rsid w:val="00135F72"/>
    <w:rsid w:val="001401BD"/>
    <w:rsid w:val="00141536"/>
    <w:rsid w:val="0014298B"/>
    <w:rsid w:val="001437EC"/>
    <w:rsid w:val="00143DAE"/>
    <w:rsid w:val="00150032"/>
    <w:rsid w:val="00152A97"/>
    <w:rsid w:val="001553AE"/>
    <w:rsid w:val="00156077"/>
    <w:rsid w:val="001601C9"/>
    <w:rsid w:val="001604F7"/>
    <w:rsid w:val="00161898"/>
    <w:rsid w:val="001654D3"/>
    <w:rsid w:val="00166152"/>
    <w:rsid w:val="00173822"/>
    <w:rsid w:val="00173C83"/>
    <w:rsid w:val="00176D68"/>
    <w:rsid w:val="001804E8"/>
    <w:rsid w:val="00180E35"/>
    <w:rsid w:val="00181EE8"/>
    <w:rsid w:val="00182396"/>
    <w:rsid w:val="0018612D"/>
    <w:rsid w:val="00187501"/>
    <w:rsid w:val="001877CB"/>
    <w:rsid w:val="0019026B"/>
    <w:rsid w:val="00192AB9"/>
    <w:rsid w:val="00192D27"/>
    <w:rsid w:val="001940E5"/>
    <w:rsid w:val="001958B9"/>
    <w:rsid w:val="00195E2B"/>
    <w:rsid w:val="00196158"/>
    <w:rsid w:val="001A34B1"/>
    <w:rsid w:val="001A6687"/>
    <w:rsid w:val="001A73D3"/>
    <w:rsid w:val="001B4E7B"/>
    <w:rsid w:val="001B56E3"/>
    <w:rsid w:val="001B6806"/>
    <w:rsid w:val="001B6D83"/>
    <w:rsid w:val="001B7451"/>
    <w:rsid w:val="001C0643"/>
    <w:rsid w:val="001C2960"/>
    <w:rsid w:val="001C699C"/>
    <w:rsid w:val="001D0D3C"/>
    <w:rsid w:val="001D184B"/>
    <w:rsid w:val="001D2748"/>
    <w:rsid w:val="001D3191"/>
    <w:rsid w:val="001D366D"/>
    <w:rsid w:val="001D4EBD"/>
    <w:rsid w:val="001D5AE1"/>
    <w:rsid w:val="001D64BC"/>
    <w:rsid w:val="001E1D26"/>
    <w:rsid w:val="001E21FF"/>
    <w:rsid w:val="001E2D72"/>
    <w:rsid w:val="001E4633"/>
    <w:rsid w:val="001E6740"/>
    <w:rsid w:val="001E6BB0"/>
    <w:rsid w:val="001F03EE"/>
    <w:rsid w:val="001F067B"/>
    <w:rsid w:val="001F1270"/>
    <w:rsid w:val="001F4D93"/>
    <w:rsid w:val="001F501E"/>
    <w:rsid w:val="001F5342"/>
    <w:rsid w:val="001F59C2"/>
    <w:rsid w:val="001F7239"/>
    <w:rsid w:val="002006E0"/>
    <w:rsid w:val="00200D4F"/>
    <w:rsid w:val="002014A0"/>
    <w:rsid w:val="002042BF"/>
    <w:rsid w:val="00204A93"/>
    <w:rsid w:val="00204BFF"/>
    <w:rsid w:val="002063D2"/>
    <w:rsid w:val="0020761A"/>
    <w:rsid w:val="00210242"/>
    <w:rsid w:val="002111B3"/>
    <w:rsid w:val="00211574"/>
    <w:rsid w:val="00212F1D"/>
    <w:rsid w:val="002169DA"/>
    <w:rsid w:val="002177C1"/>
    <w:rsid w:val="00220A42"/>
    <w:rsid w:val="00220E0F"/>
    <w:rsid w:val="00224213"/>
    <w:rsid w:val="002254FD"/>
    <w:rsid w:val="0022784E"/>
    <w:rsid w:val="0023067B"/>
    <w:rsid w:val="002306BF"/>
    <w:rsid w:val="0023221C"/>
    <w:rsid w:val="0023273F"/>
    <w:rsid w:val="002339BC"/>
    <w:rsid w:val="00235F78"/>
    <w:rsid w:val="0023687A"/>
    <w:rsid w:val="00237D00"/>
    <w:rsid w:val="00241029"/>
    <w:rsid w:val="0024440F"/>
    <w:rsid w:val="0024779A"/>
    <w:rsid w:val="00247C3C"/>
    <w:rsid w:val="002514D1"/>
    <w:rsid w:val="002517C2"/>
    <w:rsid w:val="002517C6"/>
    <w:rsid w:val="00254137"/>
    <w:rsid w:val="0025471F"/>
    <w:rsid w:val="002561BF"/>
    <w:rsid w:val="00260CF0"/>
    <w:rsid w:val="002629A0"/>
    <w:rsid w:val="00262EC0"/>
    <w:rsid w:val="002655C8"/>
    <w:rsid w:val="00265B12"/>
    <w:rsid w:val="00272D46"/>
    <w:rsid w:val="002758F2"/>
    <w:rsid w:val="002767FE"/>
    <w:rsid w:val="0028114B"/>
    <w:rsid w:val="0028273A"/>
    <w:rsid w:val="00283729"/>
    <w:rsid w:val="00283FB0"/>
    <w:rsid w:val="00286219"/>
    <w:rsid w:val="00286836"/>
    <w:rsid w:val="00286A4E"/>
    <w:rsid w:val="002879AD"/>
    <w:rsid w:val="00287BAE"/>
    <w:rsid w:val="00287C4F"/>
    <w:rsid w:val="002906B5"/>
    <w:rsid w:val="002906CB"/>
    <w:rsid w:val="00290722"/>
    <w:rsid w:val="00291644"/>
    <w:rsid w:val="00293ED1"/>
    <w:rsid w:val="0029494E"/>
    <w:rsid w:val="00295021"/>
    <w:rsid w:val="00296CAB"/>
    <w:rsid w:val="002A360A"/>
    <w:rsid w:val="002A4709"/>
    <w:rsid w:val="002A5B5C"/>
    <w:rsid w:val="002A5B6C"/>
    <w:rsid w:val="002A6EE6"/>
    <w:rsid w:val="002B0B9A"/>
    <w:rsid w:val="002B2ECA"/>
    <w:rsid w:val="002B2ED7"/>
    <w:rsid w:val="002B42D4"/>
    <w:rsid w:val="002B4843"/>
    <w:rsid w:val="002C1A50"/>
    <w:rsid w:val="002C1BE2"/>
    <w:rsid w:val="002C3652"/>
    <w:rsid w:val="002C39D9"/>
    <w:rsid w:val="002C5A1E"/>
    <w:rsid w:val="002D17EB"/>
    <w:rsid w:val="002D25F4"/>
    <w:rsid w:val="002E2720"/>
    <w:rsid w:val="002E3947"/>
    <w:rsid w:val="002E41F9"/>
    <w:rsid w:val="002E4B14"/>
    <w:rsid w:val="002E53CC"/>
    <w:rsid w:val="002E5DFA"/>
    <w:rsid w:val="002F1739"/>
    <w:rsid w:val="002F22F7"/>
    <w:rsid w:val="002F5037"/>
    <w:rsid w:val="00301CAA"/>
    <w:rsid w:val="00304055"/>
    <w:rsid w:val="00306D66"/>
    <w:rsid w:val="003074B3"/>
    <w:rsid w:val="00316E45"/>
    <w:rsid w:val="00320869"/>
    <w:rsid w:val="0032387A"/>
    <w:rsid w:val="0033185B"/>
    <w:rsid w:val="00333DB1"/>
    <w:rsid w:val="00335065"/>
    <w:rsid w:val="003360F6"/>
    <w:rsid w:val="00336D5C"/>
    <w:rsid w:val="0033712B"/>
    <w:rsid w:val="003374F3"/>
    <w:rsid w:val="00341D33"/>
    <w:rsid w:val="00343711"/>
    <w:rsid w:val="00344013"/>
    <w:rsid w:val="0034459D"/>
    <w:rsid w:val="003446BE"/>
    <w:rsid w:val="00346526"/>
    <w:rsid w:val="00346AFF"/>
    <w:rsid w:val="00350F59"/>
    <w:rsid w:val="00352B6B"/>
    <w:rsid w:val="00354BB4"/>
    <w:rsid w:val="003642E3"/>
    <w:rsid w:val="003666DB"/>
    <w:rsid w:val="00372535"/>
    <w:rsid w:val="00373BE6"/>
    <w:rsid w:val="003754B2"/>
    <w:rsid w:val="003771A6"/>
    <w:rsid w:val="00380E07"/>
    <w:rsid w:val="00381934"/>
    <w:rsid w:val="003832FF"/>
    <w:rsid w:val="003872E4"/>
    <w:rsid w:val="003910D9"/>
    <w:rsid w:val="00391C1F"/>
    <w:rsid w:val="0039428C"/>
    <w:rsid w:val="003A0406"/>
    <w:rsid w:val="003A2804"/>
    <w:rsid w:val="003A4E5C"/>
    <w:rsid w:val="003A4F3A"/>
    <w:rsid w:val="003B0562"/>
    <w:rsid w:val="003B1340"/>
    <w:rsid w:val="003B38AD"/>
    <w:rsid w:val="003B60BD"/>
    <w:rsid w:val="003C26B7"/>
    <w:rsid w:val="003C321D"/>
    <w:rsid w:val="003C457F"/>
    <w:rsid w:val="003C5F38"/>
    <w:rsid w:val="003C6745"/>
    <w:rsid w:val="003D436C"/>
    <w:rsid w:val="003D4D30"/>
    <w:rsid w:val="003D68AC"/>
    <w:rsid w:val="003D752A"/>
    <w:rsid w:val="003D76EC"/>
    <w:rsid w:val="003E0ABC"/>
    <w:rsid w:val="003E10E1"/>
    <w:rsid w:val="003E13CE"/>
    <w:rsid w:val="003E25C2"/>
    <w:rsid w:val="003E3C62"/>
    <w:rsid w:val="003E4B6C"/>
    <w:rsid w:val="003E5FB6"/>
    <w:rsid w:val="003E7C4A"/>
    <w:rsid w:val="003F080B"/>
    <w:rsid w:val="003F2926"/>
    <w:rsid w:val="003F3528"/>
    <w:rsid w:val="003F428F"/>
    <w:rsid w:val="003F7DCD"/>
    <w:rsid w:val="004004A1"/>
    <w:rsid w:val="00400B00"/>
    <w:rsid w:val="00402943"/>
    <w:rsid w:val="0040311D"/>
    <w:rsid w:val="00404D1B"/>
    <w:rsid w:val="004054A5"/>
    <w:rsid w:val="00407557"/>
    <w:rsid w:val="00411860"/>
    <w:rsid w:val="00411E69"/>
    <w:rsid w:val="0041458F"/>
    <w:rsid w:val="004159DF"/>
    <w:rsid w:val="00415E1C"/>
    <w:rsid w:val="00421BDE"/>
    <w:rsid w:val="00427711"/>
    <w:rsid w:val="00430458"/>
    <w:rsid w:val="00430A77"/>
    <w:rsid w:val="00430DAA"/>
    <w:rsid w:val="00433674"/>
    <w:rsid w:val="00434E26"/>
    <w:rsid w:val="00435F08"/>
    <w:rsid w:val="0043630D"/>
    <w:rsid w:val="004372D5"/>
    <w:rsid w:val="004377EA"/>
    <w:rsid w:val="00440132"/>
    <w:rsid w:val="00440CE1"/>
    <w:rsid w:val="00442163"/>
    <w:rsid w:val="004428C2"/>
    <w:rsid w:val="0044294E"/>
    <w:rsid w:val="004439E3"/>
    <w:rsid w:val="00444391"/>
    <w:rsid w:val="0044489C"/>
    <w:rsid w:val="00444FD7"/>
    <w:rsid w:val="00445130"/>
    <w:rsid w:val="004479B9"/>
    <w:rsid w:val="004502CD"/>
    <w:rsid w:val="004518E8"/>
    <w:rsid w:val="004534C9"/>
    <w:rsid w:val="00457AA3"/>
    <w:rsid w:val="004625B7"/>
    <w:rsid w:val="00462D4D"/>
    <w:rsid w:val="004651C5"/>
    <w:rsid w:val="00465C08"/>
    <w:rsid w:val="00465C34"/>
    <w:rsid w:val="00470B55"/>
    <w:rsid w:val="00471CC1"/>
    <w:rsid w:val="004725AC"/>
    <w:rsid w:val="0047291A"/>
    <w:rsid w:val="00473F82"/>
    <w:rsid w:val="0047439E"/>
    <w:rsid w:val="00476774"/>
    <w:rsid w:val="00476E5B"/>
    <w:rsid w:val="00477D02"/>
    <w:rsid w:val="00481931"/>
    <w:rsid w:val="00481C1E"/>
    <w:rsid w:val="00482202"/>
    <w:rsid w:val="00482ACF"/>
    <w:rsid w:val="004831D6"/>
    <w:rsid w:val="00490117"/>
    <w:rsid w:val="00492476"/>
    <w:rsid w:val="00496795"/>
    <w:rsid w:val="004A1066"/>
    <w:rsid w:val="004A6FE9"/>
    <w:rsid w:val="004A7421"/>
    <w:rsid w:val="004B41E0"/>
    <w:rsid w:val="004B570E"/>
    <w:rsid w:val="004B5BDA"/>
    <w:rsid w:val="004B5EBB"/>
    <w:rsid w:val="004C10B8"/>
    <w:rsid w:val="004C1F48"/>
    <w:rsid w:val="004C2EAF"/>
    <w:rsid w:val="004C7D14"/>
    <w:rsid w:val="004C7DA4"/>
    <w:rsid w:val="004D2CCA"/>
    <w:rsid w:val="004D3A85"/>
    <w:rsid w:val="004D3E13"/>
    <w:rsid w:val="004D43F6"/>
    <w:rsid w:val="004D7278"/>
    <w:rsid w:val="004E09FD"/>
    <w:rsid w:val="004E18DF"/>
    <w:rsid w:val="004E46CC"/>
    <w:rsid w:val="004E5E05"/>
    <w:rsid w:val="004E6AAC"/>
    <w:rsid w:val="004E7EF1"/>
    <w:rsid w:val="004F2A93"/>
    <w:rsid w:val="004F2C03"/>
    <w:rsid w:val="004F4D07"/>
    <w:rsid w:val="004F564F"/>
    <w:rsid w:val="004F66A0"/>
    <w:rsid w:val="004F6874"/>
    <w:rsid w:val="00500E33"/>
    <w:rsid w:val="00502551"/>
    <w:rsid w:val="00502CAE"/>
    <w:rsid w:val="00504E88"/>
    <w:rsid w:val="0050537C"/>
    <w:rsid w:val="00505A12"/>
    <w:rsid w:val="0050666C"/>
    <w:rsid w:val="005074E6"/>
    <w:rsid w:val="00510DB7"/>
    <w:rsid w:val="00514068"/>
    <w:rsid w:val="005154DC"/>
    <w:rsid w:val="00515D11"/>
    <w:rsid w:val="0052118E"/>
    <w:rsid w:val="00521D61"/>
    <w:rsid w:val="00522DEA"/>
    <w:rsid w:val="00527C6A"/>
    <w:rsid w:val="00530472"/>
    <w:rsid w:val="005305A6"/>
    <w:rsid w:val="00532BED"/>
    <w:rsid w:val="00533230"/>
    <w:rsid w:val="0053527D"/>
    <w:rsid w:val="00535324"/>
    <w:rsid w:val="005372D8"/>
    <w:rsid w:val="005402FF"/>
    <w:rsid w:val="005406B1"/>
    <w:rsid w:val="005414D9"/>
    <w:rsid w:val="0054161D"/>
    <w:rsid w:val="00543CAC"/>
    <w:rsid w:val="00543D1B"/>
    <w:rsid w:val="005453D9"/>
    <w:rsid w:val="00547E25"/>
    <w:rsid w:val="00551D2B"/>
    <w:rsid w:val="005529D2"/>
    <w:rsid w:val="0055341E"/>
    <w:rsid w:val="0055463B"/>
    <w:rsid w:val="00555DC0"/>
    <w:rsid w:val="00567F36"/>
    <w:rsid w:val="00570B52"/>
    <w:rsid w:val="00570EDD"/>
    <w:rsid w:val="00571A64"/>
    <w:rsid w:val="00572002"/>
    <w:rsid w:val="00572698"/>
    <w:rsid w:val="005742C1"/>
    <w:rsid w:val="0057529C"/>
    <w:rsid w:val="0058169E"/>
    <w:rsid w:val="00585009"/>
    <w:rsid w:val="0058573A"/>
    <w:rsid w:val="00585BB5"/>
    <w:rsid w:val="00587193"/>
    <w:rsid w:val="005873D0"/>
    <w:rsid w:val="00590173"/>
    <w:rsid w:val="00592563"/>
    <w:rsid w:val="0059256A"/>
    <w:rsid w:val="00593001"/>
    <w:rsid w:val="00595E2C"/>
    <w:rsid w:val="0059728E"/>
    <w:rsid w:val="005A2694"/>
    <w:rsid w:val="005A308C"/>
    <w:rsid w:val="005A7BA8"/>
    <w:rsid w:val="005B0946"/>
    <w:rsid w:val="005B0D18"/>
    <w:rsid w:val="005B281C"/>
    <w:rsid w:val="005B5DA7"/>
    <w:rsid w:val="005B603E"/>
    <w:rsid w:val="005B65D8"/>
    <w:rsid w:val="005B6B55"/>
    <w:rsid w:val="005C24DC"/>
    <w:rsid w:val="005C30DE"/>
    <w:rsid w:val="005C78E9"/>
    <w:rsid w:val="005D2913"/>
    <w:rsid w:val="005D2AAE"/>
    <w:rsid w:val="005D327F"/>
    <w:rsid w:val="005D55BE"/>
    <w:rsid w:val="005D6814"/>
    <w:rsid w:val="005D6E04"/>
    <w:rsid w:val="005E1779"/>
    <w:rsid w:val="005E1BE4"/>
    <w:rsid w:val="005E1C4B"/>
    <w:rsid w:val="005E1F44"/>
    <w:rsid w:val="005E56C1"/>
    <w:rsid w:val="005E69D3"/>
    <w:rsid w:val="005F07E8"/>
    <w:rsid w:val="005F0DD3"/>
    <w:rsid w:val="005F306F"/>
    <w:rsid w:val="005F33CC"/>
    <w:rsid w:val="005F58AF"/>
    <w:rsid w:val="005F64CA"/>
    <w:rsid w:val="005F6769"/>
    <w:rsid w:val="005F67C2"/>
    <w:rsid w:val="005F7D83"/>
    <w:rsid w:val="005F7E99"/>
    <w:rsid w:val="00600C66"/>
    <w:rsid w:val="0060117E"/>
    <w:rsid w:val="00604037"/>
    <w:rsid w:val="0060577A"/>
    <w:rsid w:val="006071D3"/>
    <w:rsid w:val="00607C9B"/>
    <w:rsid w:val="0061014C"/>
    <w:rsid w:val="0061027A"/>
    <w:rsid w:val="00611D2D"/>
    <w:rsid w:val="00613058"/>
    <w:rsid w:val="00614CF9"/>
    <w:rsid w:val="00614DAD"/>
    <w:rsid w:val="00614E87"/>
    <w:rsid w:val="006178E1"/>
    <w:rsid w:val="00620526"/>
    <w:rsid w:val="00620E4C"/>
    <w:rsid w:val="0062161B"/>
    <w:rsid w:val="00622589"/>
    <w:rsid w:val="00625EE2"/>
    <w:rsid w:val="0062633A"/>
    <w:rsid w:val="00631B40"/>
    <w:rsid w:val="00633695"/>
    <w:rsid w:val="00634629"/>
    <w:rsid w:val="00634F43"/>
    <w:rsid w:val="00635161"/>
    <w:rsid w:val="00635371"/>
    <w:rsid w:val="00636251"/>
    <w:rsid w:val="0063769E"/>
    <w:rsid w:val="00637A0F"/>
    <w:rsid w:val="006436F4"/>
    <w:rsid w:val="00644C89"/>
    <w:rsid w:val="00647D73"/>
    <w:rsid w:val="0065118B"/>
    <w:rsid w:val="006520C4"/>
    <w:rsid w:val="006522F5"/>
    <w:rsid w:val="006526FA"/>
    <w:rsid w:val="006548FE"/>
    <w:rsid w:val="00656416"/>
    <w:rsid w:val="0066190F"/>
    <w:rsid w:val="00663720"/>
    <w:rsid w:val="006654D4"/>
    <w:rsid w:val="00665880"/>
    <w:rsid w:val="00672F89"/>
    <w:rsid w:val="00673536"/>
    <w:rsid w:val="00675D18"/>
    <w:rsid w:val="006766FC"/>
    <w:rsid w:val="00677BCA"/>
    <w:rsid w:val="006818ED"/>
    <w:rsid w:val="0068325E"/>
    <w:rsid w:val="00690D0B"/>
    <w:rsid w:val="006923B8"/>
    <w:rsid w:val="00694656"/>
    <w:rsid w:val="00695EBC"/>
    <w:rsid w:val="00697316"/>
    <w:rsid w:val="006B1692"/>
    <w:rsid w:val="006B24E8"/>
    <w:rsid w:val="006B5E79"/>
    <w:rsid w:val="006B6155"/>
    <w:rsid w:val="006C1756"/>
    <w:rsid w:val="006C2CB2"/>
    <w:rsid w:val="006C6123"/>
    <w:rsid w:val="006C6A7B"/>
    <w:rsid w:val="006D03BF"/>
    <w:rsid w:val="006D2DF1"/>
    <w:rsid w:val="006D33C9"/>
    <w:rsid w:val="006D5859"/>
    <w:rsid w:val="006D5FE3"/>
    <w:rsid w:val="006D704B"/>
    <w:rsid w:val="006E0671"/>
    <w:rsid w:val="006E2906"/>
    <w:rsid w:val="006E4559"/>
    <w:rsid w:val="006E6FB3"/>
    <w:rsid w:val="006E7D40"/>
    <w:rsid w:val="006F3703"/>
    <w:rsid w:val="006F3FEC"/>
    <w:rsid w:val="006F5DF1"/>
    <w:rsid w:val="006F62DC"/>
    <w:rsid w:val="006F645D"/>
    <w:rsid w:val="006F6A9E"/>
    <w:rsid w:val="006F726C"/>
    <w:rsid w:val="006F72E3"/>
    <w:rsid w:val="00701737"/>
    <w:rsid w:val="007019D2"/>
    <w:rsid w:val="0070535B"/>
    <w:rsid w:val="0070537E"/>
    <w:rsid w:val="007065D2"/>
    <w:rsid w:val="00706C2F"/>
    <w:rsid w:val="00707D6F"/>
    <w:rsid w:val="00711867"/>
    <w:rsid w:val="00716EB2"/>
    <w:rsid w:val="0071764B"/>
    <w:rsid w:val="00717C2C"/>
    <w:rsid w:val="007212A9"/>
    <w:rsid w:val="00726709"/>
    <w:rsid w:val="00727544"/>
    <w:rsid w:val="00730155"/>
    <w:rsid w:val="007313E7"/>
    <w:rsid w:val="0073200E"/>
    <w:rsid w:val="00733CDC"/>
    <w:rsid w:val="00734BE3"/>
    <w:rsid w:val="007350FF"/>
    <w:rsid w:val="00735F96"/>
    <w:rsid w:val="0073722F"/>
    <w:rsid w:val="007376ED"/>
    <w:rsid w:val="00740C2F"/>
    <w:rsid w:val="007413CC"/>
    <w:rsid w:val="00742CAD"/>
    <w:rsid w:val="007475D0"/>
    <w:rsid w:val="00747EEC"/>
    <w:rsid w:val="00750964"/>
    <w:rsid w:val="00752BAC"/>
    <w:rsid w:val="007536F0"/>
    <w:rsid w:val="00753E23"/>
    <w:rsid w:val="007552B5"/>
    <w:rsid w:val="00757F66"/>
    <w:rsid w:val="007617D2"/>
    <w:rsid w:val="00761BDC"/>
    <w:rsid w:val="00762988"/>
    <w:rsid w:val="00763A26"/>
    <w:rsid w:val="00766BB9"/>
    <w:rsid w:val="00770DDF"/>
    <w:rsid w:val="00771573"/>
    <w:rsid w:val="00773B8B"/>
    <w:rsid w:val="00775614"/>
    <w:rsid w:val="00780F00"/>
    <w:rsid w:val="00781BC7"/>
    <w:rsid w:val="007826D9"/>
    <w:rsid w:val="00784B88"/>
    <w:rsid w:val="0078708C"/>
    <w:rsid w:val="007901BE"/>
    <w:rsid w:val="007919C7"/>
    <w:rsid w:val="00793436"/>
    <w:rsid w:val="00795A42"/>
    <w:rsid w:val="007970B1"/>
    <w:rsid w:val="00797C33"/>
    <w:rsid w:val="007A11F4"/>
    <w:rsid w:val="007A2BE6"/>
    <w:rsid w:val="007A50B4"/>
    <w:rsid w:val="007A50C8"/>
    <w:rsid w:val="007A59F9"/>
    <w:rsid w:val="007A5CEC"/>
    <w:rsid w:val="007B3F93"/>
    <w:rsid w:val="007B4391"/>
    <w:rsid w:val="007B5DE2"/>
    <w:rsid w:val="007B5E06"/>
    <w:rsid w:val="007B70FF"/>
    <w:rsid w:val="007B7892"/>
    <w:rsid w:val="007B7A80"/>
    <w:rsid w:val="007C03D3"/>
    <w:rsid w:val="007C0D47"/>
    <w:rsid w:val="007C4228"/>
    <w:rsid w:val="007C7694"/>
    <w:rsid w:val="007D0259"/>
    <w:rsid w:val="007D06B2"/>
    <w:rsid w:val="007D165E"/>
    <w:rsid w:val="007D22C0"/>
    <w:rsid w:val="007D233F"/>
    <w:rsid w:val="007D279F"/>
    <w:rsid w:val="007D4103"/>
    <w:rsid w:val="007D5892"/>
    <w:rsid w:val="007E3865"/>
    <w:rsid w:val="007E5F96"/>
    <w:rsid w:val="007F05DF"/>
    <w:rsid w:val="007F2113"/>
    <w:rsid w:val="007F22B4"/>
    <w:rsid w:val="007F46E6"/>
    <w:rsid w:val="007F6187"/>
    <w:rsid w:val="00803538"/>
    <w:rsid w:val="00804D57"/>
    <w:rsid w:val="00805C00"/>
    <w:rsid w:val="00810160"/>
    <w:rsid w:val="00811FA8"/>
    <w:rsid w:val="008123C8"/>
    <w:rsid w:val="008141BC"/>
    <w:rsid w:val="00815B2F"/>
    <w:rsid w:val="00815FA2"/>
    <w:rsid w:val="00817A05"/>
    <w:rsid w:val="008220B6"/>
    <w:rsid w:val="00823C9E"/>
    <w:rsid w:val="0082548E"/>
    <w:rsid w:val="00826AA1"/>
    <w:rsid w:val="00832424"/>
    <w:rsid w:val="00837095"/>
    <w:rsid w:val="008378AB"/>
    <w:rsid w:val="0083799C"/>
    <w:rsid w:val="00837EAA"/>
    <w:rsid w:val="008419C2"/>
    <w:rsid w:val="0084431C"/>
    <w:rsid w:val="0084458C"/>
    <w:rsid w:val="00846006"/>
    <w:rsid w:val="00851248"/>
    <w:rsid w:val="00853358"/>
    <w:rsid w:val="0085430F"/>
    <w:rsid w:val="00856EA4"/>
    <w:rsid w:val="00860C10"/>
    <w:rsid w:val="00860CC7"/>
    <w:rsid w:val="00862A9E"/>
    <w:rsid w:val="00862C66"/>
    <w:rsid w:val="008637C9"/>
    <w:rsid w:val="0086733C"/>
    <w:rsid w:val="008700F7"/>
    <w:rsid w:val="00871D13"/>
    <w:rsid w:val="0087245A"/>
    <w:rsid w:val="008725CC"/>
    <w:rsid w:val="0087321D"/>
    <w:rsid w:val="00874318"/>
    <w:rsid w:val="008800BA"/>
    <w:rsid w:val="008805EB"/>
    <w:rsid w:val="008837EA"/>
    <w:rsid w:val="00883B26"/>
    <w:rsid w:val="0088713C"/>
    <w:rsid w:val="008915C3"/>
    <w:rsid w:val="008937F6"/>
    <w:rsid w:val="00893A60"/>
    <w:rsid w:val="0089435E"/>
    <w:rsid w:val="008954F7"/>
    <w:rsid w:val="00897AF3"/>
    <w:rsid w:val="008A11BF"/>
    <w:rsid w:val="008A228D"/>
    <w:rsid w:val="008A3587"/>
    <w:rsid w:val="008A67B2"/>
    <w:rsid w:val="008B0595"/>
    <w:rsid w:val="008B351C"/>
    <w:rsid w:val="008B3A1A"/>
    <w:rsid w:val="008B63EF"/>
    <w:rsid w:val="008B6906"/>
    <w:rsid w:val="008C2B41"/>
    <w:rsid w:val="008C4E63"/>
    <w:rsid w:val="008C5A69"/>
    <w:rsid w:val="008C5B9B"/>
    <w:rsid w:val="008D239B"/>
    <w:rsid w:val="008D32F5"/>
    <w:rsid w:val="008D3A50"/>
    <w:rsid w:val="008D3FCB"/>
    <w:rsid w:val="008D455B"/>
    <w:rsid w:val="008D5782"/>
    <w:rsid w:val="008D648D"/>
    <w:rsid w:val="008E023C"/>
    <w:rsid w:val="008E2B10"/>
    <w:rsid w:val="008E5C9C"/>
    <w:rsid w:val="008F0C5D"/>
    <w:rsid w:val="008F23B6"/>
    <w:rsid w:val="008F2E92"/>
    <w:rsid w:val="008F388D"/>
    <w:rsid w:val="008F7E44"/>
    <w:rsid w:val="0090067A"/>
    <w:rsid w:val="00900F78"/>
    <w:rsid w:val="00902732"/>
    <w:rsid w:val="00904EBC"/>
    <w:rsid w:val="009079F9"/>
    <w:rsid w:val="0091038F"/>
    <w:rsid w:val="00910AC7"/>
    <w:rsid w:val="00912359"/>
    <w:rsid w:val="00917B66"/>
    <w:rsid w:val="00920511"/>
    <w:rsid w:val="0092056C"/>
    <w:rsid w:val="00921ABD"/>
    <w:rsid w:val="00922214"/>
    <w:rsid w:val="00923B82"/>
    <w:rsid w:val="00924899"/>
    <w:rsid w:val="00926B4F"/>
    <w:rsid w:val="00932855"/>
    <w:rsid w:val="00937691"/>
    <w:rsid w:val="00937F53"/>
    <w:rsid w:val="00943B1D"/>
    <w:rsid w:val="00944AFA"/>
    <w:rsid w:val="009454BA"/>
    <w:rsid w:val="009547D7"/>
    <w:rsid w:val="0095504D"/>
    <w:rsid w:val="0095516B"/>
    <w:rsid w:val="0095644C"/>
    <w:rsid w:val="009618FF"/>
    <w:rsid w:val="00962968"/>
    <w:rsid w:val="00962E5E"/>
    <w:rsid w:val="009631C8"/>
    <w:rsid w:val="009633EF"/>
    <w:rsid w:val="009651D5"/>
    <w:rsid w:val="00971340"/>
    <w:rsid w:val="009716B4"/>
    <w:rsid w:val="00971BD9"/>
    <w:rsid w:val="00974D56"/>
    <w:rsid w:val="00975F6B"/>
    <w:rsid w:val="009768FE"/>
    <w:rsid w:val="00977817"/>
    <w:rsid w:val="00980C3E"/>
    <w:rsid w:val="00981516"/>
    <w:rsid w:val="009822F9"/>
    <w:rsid w:val="00985668"/>
    <w:rsid w:val="009856B7"/>
    <w:rsid w:val="0098714B"/>
    <w:rsid w:val="009878C6"/>
    <w:rsid w:val="00991CC5"/>
    <w:rsid w:val="00995E51"/>
    <w:rsid w:val="009A162C"/>
    <w:rsid w:val="009A1658"/>
    <w:rsid w:val="009A1943"/>
    <w:rsid w:val="009A28E7"/>
    <w:rsid w:val="009A6039"/>
    <w:rsid w:val="009A74D2"/>
    <w:rsid w:val="009A7627"/>
    <w:rsid w:val="009B21F6"/>
    <w:rsid w:val="009B5263"/>
    <w:rsid w:val="009B7535"/>
    <w:rsid w:val="009C129E"/>
    <w:rsid w:val="009C241D"/>
    <w:rsid w:val="009C2811"/>
    <w:rsid w:val="009D3F23"/>
    <w:rsid w:val="009D41F9"/>
    <w:rsid w:val="009D5FFA"/>
    <w:rsid w:val="009D76E8"/>
    <w:rsid w:val="009E1A77"/>
    <w:rsid w:val="009E6344"/>
    <w:rsid w:val="009F000B"/>
    <w:rsid w:val="009F23AD"/>
    <w:rsid w:val="009F43A9"/>
    <w:rsid w:val="009F6F50"/>
    <w:rsid w:val="009F7111"/>
    <w:rsid w:val="00A057AB"/>
    <w:rsid w:val="00A06EB8"/>
    <w:rsid w:val="00A0702A"/>
    <w:rsid w:val="00A10045"/>
    <w:rsid w:val="00A11814"/>
    <w:rsid w:val="00A12006"/>
    <w:rsid w:val="00A12D34"/>
    <w:rsid w:val="00A15BD6"/>
    <w:rsid w:val="00A16D61"/>
    <w:rsid w:val="00A17170"/>
    <w:rsid w:val="00A20C03"/>
    <w:rsid w:val="00A23A99"/>
    <w:rsid w:val="00A2671B"/>
    <w:rsid w:val="00A26DAE"/>
    <w:rsid w:val="00A35C86"/>
    <w:rsid w:val="00A37BCA"/>
    <w:rsid w:val="00A412A7"/>
    <w:rsid w:val="00A4329A"/>
    <w:rsid w:val="00A453CB"/>
    <w:rsid w:val="00A46493"/>
    <w:rsid w:val="00A476D0"/>
    <w:rsid w:val="00A50A6B"/>
    <w:rsid w:val="00A51F63"/>
    <w:rsid w:val="00A53626"/>
    <w:rsid w:val="00A53B24"/>
    <w:rsid w:val="00A559C4"/>
    <w:rsid w:val="00A55F2A"/>
    <w:rsid w:val="00A55F49"/>
    <w:rsid w:val="00A55FF4"/>
    <w:rsid w:val="00A6044A"/>
    <w:rsid w:val="00A607AB"/>
    <w:rsid w:val="00A61D3A"/>
    <w:rsid w:val="00A61EA7"/>
    <w:rsid w:val="00A6344B"/>
    <w:rsid w:val="00A637B2"/>
    <w:rsid w:val="00A67D1F"/>
    <w:rsid w:val="00A705E6"/>
    <w:rsid w:val="00A7256C"/>
    <w:rsid w:val="00A72DD6"/>
    <w:rsid w:val="00A73AD0"/>
    <w:rsid w:val="00A74555"/>
    <w:rsid w:val="00A74DFC"/>
    <w:rsid w:val="00A75F3F"/>
    <w:rsid w:val="00A7717E"/>
    <w:rsid w:val="00A801F5"/>
    <w:rsid w:val="00A829BE"/>
    <w:rsid w:val="00A863F2"/>
    <w:rsid w:val="00A873A6"/>
    <w:rsid w:val="00A913E0"/>
    <w:rsid w:val="00A92DCD"/>
    <w:rsid w:val="00A9343A"/>
    <w:rsid w:val="00A9597E"/>
    <w:rsid w:val="00A962C1"/>
    <w:rsid w:val="00A96A37"/>
    <w:rsid w:val="00AA1441"/>
    <w:rsid w:val="00AA2563"/>
    <w:rsid w:val="00AA4332"/>
    <w:rsid w:val="00AA442C"/>
    <w:rsid w:val="00AA6041"/>
    <w:rsid w:val="00AA6C69"/>
    <w:rsid w:val="00AB042B"/>
    <w:rsid w:val="00AB2536"/>
    <w:rsid w:val="00AB5FF5"/>
    <w:rsid w:val="00AB670F"/>
    <w:rsid w:val="00AB6D0D"/>
    <w:rsid w:val="00AC0C81"/>
    <w:rsid w:val="00AC1F8B"/>
    <w:rsid w:val="00AC2AC4"/>
    <w:rsid w:val="00AC4F76"/>
    <w:rsid w:val="00AC6D0B"/>
    <w:rsid w:val="00AD047B"/>
    <w:rsid w:val="00AD058C"/>
    <w:rsid w:val="00AD2FB7"/>
    <w:rsid w:val="00AD4A19"/>
    <w:rsid w:val="00AE2EF0"/>
    <w:rsid w:val="00AE34EB"/>
    <w:rsid w:val="00AE3588"/>
    <w:rsid w:val="00AF2ED3"/>
    <w:rsid w:val="00AF45A7"/>
    <w:rsid w:val="00AF59BA"/>
    <w:rsid w:val="00B03AA4"/>
    <w:rsid w:val="00B04ABD"/>
    <w:rsid w:val="00B04C42"/>
    <w:rsid w:val="00B060AA"/>
    <w:rsid w:val="00B0629F"/>
    <w:rsid w:val="00B06971"/>
    <w:rsid w:val="00B078A8"/>
    <w:rsid w:val="00B07B1E"/>
    <w:rsid w:val="00B111EA"/>
    <w:rsid w:val="00B1157C"/>
    <w:rsid w:val="00B11AB1"/>
    <w:rsid w:val="00B13632"/>
    <w:rsid w:val="00B16460"/>
    <w:rsid w:val="00B21CDF"/>
    <w:rsid w:val="00B26FF6"/>
    <w:rsid w:val="00B32AE6"/>
    <w:rsid w:val="00B362E5"/>
    <w:rsid w:val="00B3703E"/>
    <w:rsid w:val="00B435F2"/>
    <w:rsid w:val="00B436FA"/>
    <w:rsid w:val="00B44E5F"/>
    <w:rsid w:val="00B50D48"/>
    <w:rsid w:val="00B52020"/>
    <w:rsid w:val="00B5254C"/>
    <w:rsid w:val="00B526F3"/>
    <w:rsid w:val="00B53F88"/>
    <w:rsid w:val="00B55F59"/>
    <w:rsid w:val="00B55F5D"/>
    <w:rsid w:val="00B617AA"/>
    <w:rsid w:val="00B6258E"/>
    <w:rsid w:val="00B67085"/>
    <w:rsid w:val="00B679D6"/>
    <w:rsid w:val="00B713B7"/>
    <w:rsid w:val="00B732F8"/>
    <w:rsid w:val="00B74AB1"/>
    <w:rsid w:val="00B7558D"/>
    <w:rsid w:val="00B77012"/>
    <w:rsid w:val="00B804DD"/>
    <w:rsid w:val="00B809BC"/>
    <w:rsid w:val="00B82439"/>
    <w:rsid w:val="00B82D20"/>
    <w:rsid w:val="00B84502"/>
    <w:rsid w:val="00B93B3E"/>
    <w:rsid w:val="00B962AF"/>
    <w:rsid w:val="00BA139A"/>
    <w:rsid w:val="00BA1761"/>
    <w:rsid w:val="00BA60E5"/>
    <w:rsid w:val="00BA6D1A"/>
    <w:rsid w:val="00BB29C3"/>
    <w:rsid w:val="00BB3120"/>
    <w:rsid w:val="00BB3E9A"/>
    <w:rsid w:val="00BB42A3"/>
    <w:rsid w:val="00BB4C48"/>
    <w:rsid w:val="00BB6A93"/>
    <w:rsid w:val="00BB6A95"/>
    <w:rsid w:val="00BB772D"/>
    <w:rsid w:val="00BC0786"/>
    <w:rsid w:val="00BC0DA6"/>
    <w:rsid w:val="00BC124E"/>
    <w:rsid w:val="00BC38CA"/>
    <w:rsid w:val="00BC4EA2"/>
    <w:rsid w:val="00BC5469"/>
    <w:rsid w:val="00BD0E11"/>
    <w:rsid w:val="00BD12C1"/>
    <w:rsid w:val="00BD4836"/>
    <w:rsid w:val="00BD6758"/>
    <w:rsid w:val="00BD6EB6"/>
    <w:rsid w:val="00BD7F4B"/>
    <w:rsid w:val="00BE1043"/>
    <w:rsid w:val="00BE1285"/>
    <w:rsid w:val="00BE1A1B"/>
    <w:rsid w:val="00BE4CEC"/>
    <w:rsid w:val="00BE587D"/>
    <w:rsid w:val="00BF2E39"/>
    <w:rsid w:val="00BF4408"/>
    <w:rsid w:val="00C01B3B"/>
    <w:rsid w:val="00C01E5C"/>
    <w:rsid w:val="00C02D33"/>
    <w:rsid w:val="00C105AF"/>
    <w:rsid w:val="00C113BB"/>
    <w:rsid w:val="00C13B37"/>
    <w:rsid w:val="00C13F34"/>
    <w:rsid w:val="00C163EE"/>
    <w:rsid w:val="00C21F88"/>
    <w:rsid w:val="00C2434C"/>
    <w:rsid w:val="00C24B50"/>
    <w:rsid w:val="00C24CDF"/>
    <w:rsid w:val="00C30034"/>
    <w:rsid w:val="00C3348C"/>
    <w:rsid w:val="00C36FF5"/>
    <w:rsid w:val="00C4077B"/>
    <w:rsid w:val="00C40EF6"/>
    <w:rsid w:val="00C42BB8"/>
    <w:rsid w:val="00C42CB2"/>
    <w:rsid w:val="00C43BAE"/>
    <w:rsid w:val="00C44215"/>
    <w:rsid w:val="00C45851"/>
    <w:rsid w:val="00C46163"/>
    <w:rsid w:val="00C509C4"/>
    <w:rsid w:val="00C50EE1"/>
    <w:rsid w:val="00C51F8E"/>
    <w:rsid w:val="00C52658"/>
    <w:rsid w:val="00C55400"/>
    <w:rsid w:val="00C5573F"/>
    <w:rsid w:val="00C57424"/>
    <w:rsid w:val="00C576E5"/>
    <w:rsid w:val="00C617E7"/>
    <w:rsid w:val="00C632AD"/>
    <w:rsid w:val="00C64510"/>
    <w:rsid w:val="00C65258"/>
    <w:rsid w:val="00C66791"/>
    <w:rsid w:val="00C67CCE"/>
    <w:rsid w:val="00C709A9"/>
    <w:rsid w:val="00C709C8"/>
    <w:rsid w:val="00C71108"/>
    <w:rsid w:val="00C712E4"/>
    <w:rsid w:val="00C7227F"/>
    <w:rsid w:val="00C72F4A"/>
    <w:rsid w:val="00C7616E"/>
    <w:rsid w:val="00C76C2C"/>
    <w:rsid w:val="00C76E40"/>
    <w:rsid w:val="00C77692"/>
    <w:rsid w:val="00C77E29"/>
    <w:rsid w:val="00C82293"/>
    <w:rsid w:val="00C83235"/>
    <w:rsid w:val="00C874A0"/>
    <w:rsid w:val="00C902C0"/>
    <w:rsid w:val="00C90476"/>
    <w:rsid w:val="00C91806"/>
    <w:rsid w:val="00C91F34"/>
    <w:rsid w:val="00C921B0"/>
    <w:rsid w:val="00C927B8"/>
    <w:rsid w:val="00C93AE2"/>
    <w:rsid w:val="00C97336"/>
    <w:rsid w:val="00C97615"/>
    <w:rsid w:val="00CA270B"/>
    <w:rsid w:val="00CA7B76"/>
    <w:rsid w:val="00CB0CC4"/>
    <w:rsid w:val="00CB48D6"/>
    <w:rsid w:val="00CB5BBA"/>
    <w:rsid w:val="00CB67D1"/>
    <w:rsid w:val="00CC1AA0"/>
    <w:rsid w:val="00CC3002"/>
    <w:rsid w:val="00CC337F"/>
    <w:rsid w:val="00CC762E"/>
    <w:rsid w:val="00CD0694"/>
    <w:rsid w:val="00CD1EF2"/>
    <w:rsid w:val="00CD28A1"/>
    <w:rsid w:val="00CD53C7"/>
    <w:rsid w:val="00CD65E8"/>
    <w:rsid w:val="00CE16D0"/>
    <w:rsid w:val="00CE3D1A"/>
    <w:rsid w:val="00CE4B77"/>
    <w:rsid w:val="00CE5A88"/>
    <w:rsid w:val="00CF5432"/>
    <w:rsid w:val="00CF6BD5"/>
    <w:rsid w:val="00D00BE2"/>
    <w:rsid w:val="00D00C47"/>
    <w:rsid w:val="00D00D0F"/>
    <w:rsid w:val="00D039F2"/>
    <w:rsid w:val="00D12DAC"/>
    <w:rsid w:val="00D13BCF"/>
    <w:rsid w:val="00D16519"/>
    <w:rsid w:val="00D205F6"/>
    <w:rsid w:val="00D25988"/>
    <w:rsid w:val="00D25D72"/>
    <w:rsid w:val="00D2640D"/>
    <w:rsid w:val="00D2753E"/>
    <w:rsid w:val="00D306ED"/>
    <w:rsid w:val="00D319F5"/>
    <w:rsid w:val="00D33FF8"/>
    <w:rsid w:val="00D34C18"/>
    <w:rsid w:val="00D35050"/>
    <w:rsid w:val="00D355A2"/>
    <w:rsid w:val="00D36360"/>
    <w:rsid w:val="00D372D1"/>
    <w:rsid w:val="00D40550"/>
    <w:rsid w:val="00D4527C"/>
    <w:rsid w:val="00D455D8"/>
    <w:rsid w:val="00D47C26"/>
    <w:rsid w:val="00D51BD8"/>
    <w:rsid w:val="00D52A67"/>
    <w:rsid w:val="00D624AF"/>
    <w:rsid w:val="00D63240"/>
    <w:rsid w:val="00D6398F"/>
    <w:rsid w:val="00D639FD"/>
    <w:rsid w:val="00D6568F"/>
    <w:rsid w:val="00D67D6F"/>
    <w:rsid w:val="00D705B1"/>
    <w:rsid w:val="00D7353A"/>
    <w:rsid w:val="00D737E0"/>
    <w:rsid w:val="00D75441"/>
    <w:rsid w:val="00D757A0"/>
    <w:rsid w:val="00D75A4F"/>
    <w:rsid w:val="00D800AF"/>
    <w:rsid w:val="00D80A8C"/>
    <w:rsid w:val="00D84565"/>
    <w:rsid w:val="00D85167"/>
    <w:rsid w:val="00D90AA9"/>
    <w:rsid w:val="00D9144F"/>
    <w:rsid w:val="00D927AB"/>
    <w:rsid w:val="00D9305E"/>
    <w:rsid w:val="00D94479"/>
    <w:rsid w:val="00D95204"/>
    <w:rsid w:val="00D9561E"/>
    <w:rsid w:val="00D96BF2"/>
    <w:rsid w:val="00DA0726"/>
    <w:rsid w:val="00DA0A0B"/>
    <w:rsid w:val="00DA7291"/>
    <w:rsid w:val="00DB28A2"/>
    <w:rsid w:val="00DB5902"/>
    <w:rsid w:val="00DB63B2"/>
    <w:rsid w:val="00DC2CEC"/>
    <w:rsid w:val="00DC4713"/>
    <w:rsid w:val="00DC4DD2"/>
    <w:rsid w:val="00DC5639"/>
    <w:rsid w:val="00DC629F"/>
    <w:rsid w:val="00DC6AAF"/>
    <w:rsid w:val="00DC7197"/>
    <w:rsid w:val="00DD2A3D"/>
    <w:rsid w:val="00DD512C"/>
    <w:rsid w:val="00DD6AA4"/>
    <w:rsid w:val="00DD6AEF"/>
    <w:rsid w:val="00DD6BFF"/>
    <w:rsid w:val="00DE1AD3"/>
    <w:rsid w:val="00DE2609"/>
    <w:rsid w:val="00DE41EF"/>
    <w:rsid w:val="00DE6D05"/>
    <w:rsid w:val="00DE7AC3"/>
    <w:rsid w:val="00DF1FB2"/>
    <w:rsid w:val="00DF5245"/>
    <w:rsid w:val="00DF7A1D"/>
    <w:rsid w:val="00E01BE2"/>
    <w:rsid w:val="00E036D3"/>
    <w:rsid w:val="00E0423F"/>
    <w:rsid w:val="00E05D35"/>
    <w:rsid w:val="00E06C1F"/>
    <w:rsid w:val="00E06C49"/>
    <w:rsid w:val="00E07B65"/>
    <w:rsid w:val="00E119EB"/>
    <w:rsid w:val="00E1430B"/>
    <w:rsid w:val="00E1689C"/>
    <w:rsid w:val="00E201FD"/>
    <w:rsid w:val="00E203D8"/>
    <w:rsid w:val="00E20CF0"/>
    <w:rsid w:val="00E23125"/>
    <w:rsid w:val="00E23530"/>
    <w:rsid w:val="00E24B92"/>
    <w:rsid w:val="00E255DF"/>
    <w:rsid w:val="00E327B7"/>
    <w:rsid w:val="00E329E7"/>
    <w:rsid w:val="00E32A1F"/>
    <w:rsid w:val="00E337FC"/>
    <w:rsid w:val="00E33E03"/>
    <w:rsid w:val="00E35450"/>
    <w:rsid w:val="00E40128"/>
    <w:rsid w:val="00E41858"/>
    <w:rsid w:val="00E4198A"/>
    <w:rsid w:val="00E41C8E"/>
    <w:rsid w:val="00E426CD"/>
    <w:rsid w:val="00E43F7E"/>
    <w:rsid w:val="00E44770"/>
    <w:rsid w:val="00E45FF0"/>
    <w:rsid w:val="00E46AC0"/>
    <w:rsid w:val="00E473C5"/>
    <w:rsid w:val="00E536F3"/>
    <w:rsid w:val="00E54B70"/>
    <w:rsid w:val="00E55CAC"/>
    <w:rsid w:val="00E60E87"/>
    <w:rsid w:val="00E61EA9"/>
    <w:rsid w:val="00E620DB"/>
    <w:rsid w:val="00E630CA"/>
    <w:rsid w:val="00E70FFF"/>
    <w:rsid w:val="00E71859"/>
    <w:rsid w:val="00E72A95"/>
    <w:rsid w:val="00E766A6"/>
    <w:rsid w:val="00E771F4"/>
    <w:rsid w:val="00E804EE"/>
    <w:rsid w:val="00E81CAD"/>
    <w:rsid w:val="00E81E14"/>
    <w:rsid w:val="00E8392C"/>
    <w:rsid w:val="00E866F2"/>
    <w:rsid w:val="00E90750"/>
    <w:rsid w:val="00E91F2F"/>
    <w:rsid w:val="00E926B3"/>
    <w:rsid w:val="00EA10DE"/>
    <w:rsid w:val="00EA6372"/>
    <w:rsid w:val="00EB05B1"/>
    <w:rsid w:val="00EB2DF1"/>
    <w:rsid w:val="00EB3A4D"/>
    <w:rsid w:val="00EB59CE"/>
    <w:rsid w:val="00EB5E44"/>
    <w:rsid w:val="00EB7BC8"/>
    <w:rsid w:val="00EC030B"/>
    <w:rsid w:val="00EC2853"/>
    <w:rsid w:val="00EC29BB"/>
    <w:rsid w:val="00EC3BBB"/>
    <w:rsid w:val="00EC448D"/>
    <w:rsid w:val="00EC520C"/>
    <w:rsid w:val="00EC6223"/>
    <w:rsid w:val="00EC64CF"/>
    <w:rsid w:val="00EC71EE"/>
    <w:rsid w:val="00ED151A"/>
    <w:rsid w:val="00ED1D3E"/>
    <w:rsid w:val="00ED48BB"/>
    <w:rsid w:val="00ED65AE"/>
    <w:rsid w:val="00ED76B7"/>
    <w:rsid w:val="00EE2069"/>
    <w:rsid w:val="00EE2158"/>
    <w:rsid w:val="00EE24F9"/>
    <w:rsid w:val="00EE4DF7"/>
    <w:rsid w:val="00EE734A"/>
    <w:rsid w:val="00EE73EA"/>
    <w:rsid w:val="00EF0455"/>
    <w:rsid w:val="00EF2B49"/>
    <w:rsid w:val="00EF4A5E"/>
    <w:rsid w:val="00EF7931"/>
    <w:rsid w:val="00F00FBC"/>
    <w:rsid w:val="00F02ED6"/>
    <w:rsid w:val="00F04098"/>
    <w:rsid w:val="00F05045"/>
    <w:rsid w:val="00F109D4"/>
    <w:rsid w:val="00F1169D"/>
    <w:rsid w:val="00F11EBD"/>
    <w:rsid w:val="00F12333"/>
    <w:rsid w:val="00F13D2D"/>
    <w:rsid w:val="00F1541E"/>
    <w:rsid w:val="00F16590"/>
    <w:rsid w:val="00F22DBB"/>
    <w:rsid w:val="00F23401"/>
    <w:rsid w:val="00F23721"/>
    <w:rsid w:val="00F24D28"/>
    <w:rsid w:val="00F25D0E"/>
    <w:rsid w:val="00F31945"/>
    <w:rsid w:val="00F35332"/>
    <w:rsid w:val="00F35C9D"/>
    <w:rsid w:val="00F3641B"/>
    <w:rsid w:val="00F41134"/>
    <w:rsid w:val="00F4142B"/>
    <w:rsid w:val="00F44E83"/>
    <w:rsid w:val="00F44F65"/>
    <w:rsid w:val="00F467C5"/>
    <w:rsid w:val="00F52DA1"/>
    <w:rsid w:val="00F53366"/>
    <w:rsid w:val="00F552A0"/>
    <w:rsid w:val="00F552F7"/>
    <w:rsid w:val="00F55BBB"/>
    <w:rsid w:val="00F56026"/>
    <w:rsid w:val="00F56283"/>
    <w:rsid w:val="00F5672A"/>
    <w:rsid w:val="00F57210"/>
    <w:rsid w:val="00F57F49"/>
    <w:rsid w:val="00F60EE1"/>
    <w:rsid w:val="00F62264"/>
    <w:rsid w:val="00F6267F"/>
    <w:rsid w:val="00F62686"/>
    <w:rsid w:val="00F62911"/>
    <w:rsid w:val="00F63C4C"/>
    <w:rsid w:val="00F64280"/>
    <w:rsid w:val="00F652E4"/>
    <w:rsid w:val="00F65B2E"/>
    <w:rsid w:val="00F7392E"/>
    <w:rsid w:val="00F76CFD"/>
    <w:rsid w:val="00F80DEF"/>
    <w:rsid w:val="00F82A35"/>
    <w:rsid w:val="00F85BA7"/>
    <w:rsid w:val="00F9061F"/>
    <w:rsid w:val="00F94D17"/>
    <w:rsid w:val="00F96191"/>
    <w:rsid w:val="00F966A7"/>
    <w:rsid w:val="00F96F3C"/>
    <w:rsid w:val="00F972E6"/>
    <w:rsid w:val="00F97950"/>
    <w:rsid w:val="00FA0002"/>
    <w:rsid w:val="00FA131A"/>
    <w:rsid w:val="00FA4F7E"/>
    <w:rsid w:val="00FA5729"/>
    <w:rsid w:val="00FA6ACD"/>
    <w:rsid w:val="00FA7BAA"/>
    <w:rsid w:val="00FB22A2"/>
    <w:rsid w:val="00FB3C45"/>
    <w:rsid w:val="00FB6928"/>
    <w:rsid w:val="00FB7619"/>
    <w:rsid w:val="00FC1860"/>
    <w:rsid w:val="00FC564A"/>
    <w:rsid w:val="00FC6659"/>
    <w:rsid w:val="00FD062D"/>
    <w:rsid w:val="00FD40DF"/>
    <w:rsid w:val="00FD5A02"/>
    <w:rsid w:val="00FE0234"/>
    <w:rsid w:val="00FE09F8"/>
    <w:rsid w:val="00FE10D0"/>
    <w:rsid w:val="00FE2E03"/>
    <w:rsid w:val="00FE3814"/>
    <w:rsid w:val="00FE4F6F"/>
    <w:rsid w:val="00FE55CA"/>
    <w:rsid w:val="00FE7701"/>
    <w:rsid w:val="00FF06D1"/>
    <w:rsid w:val="00FF3BAB"/>
    <w:rsid w:val="00FF4815"/>
    <w:rsid w:val="00FF7C88"/>
    <w:rsid w:val="00FF7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A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F49"/>
    <w:pPr>
      <w:tabs>
        <w:tab w:val="center" w:pos="4680"/>
        <w:tab w:val="right" w:pos="9360"/>
      </w:tabs>
    </w:pPr>
  </w:style>
  <w:style w:type="character" w:customStyle="1" w:styleId="HeaderChar">
    <w:name w:val="Header Char"/>
    <w:basedOn w:val="DefaultParagraphFont"/>
    <w:link w:val="Header"/>
    <w:uiPriority w:val="99"/>
    <w:rsid w:val="00A55F49"/>
  </w:style>
  <w:style w:type="paragraph" w:styleId="Footer">
    <w:name w:val="footer"/>
    <w:basedOn w:val="Normal"/>
    <w:link w:val="FooterChar"/>
    <w:uiPriority w:val="99"/>
    <w:unhideWhenUsed/>
    <w:rsid w:val="00A55F49"/>
    <w:pPr>
      <w:tabs>
        <w:tab w:val="center" w:pos="4680"/>
        <w:tab w:val="right" w:pos="9360"/>
      </w:tabs>
    </w:pPr>
  </w:style>
  <w:style w:type="character" w:customStyle="1" w:styleId="FooterChar">
    <w:name w:val="Footer Char"/>
    <w:basedOn w:val="DefaultParagraphFont"/>
    <w:link w:val="Footer"/>
    <w:uiPriority w:val="99"/>
    <w:rsid w:val="00A55F49"/>
  </w:style>
  <w:style w:type="paragraph" w:styleId="ListParagraph">
    <w:name w:val="List Paragraph"/>
    <w:basedOn w:val="Normal"/>
    <w:uiPriority w:val="34"/>
    <w:qFormat/>
    <w:rsid w:val="006F6A9E"/>
    <w:pPr>
      <w:ind w:left="720"/>
      <w:contextualSpacing/>
    </w:pPr>
  </w:style>
  <w:style w:type="character" w:styleId="Hyperlink">
    <w:name w:val="Hyperlink"/>
    <w:basedOn w:val="DefaultParagraphFont"/>
    <w:uiPriority w:val="99"/>
    <w:unhideWhenUsed/>
    <w:rsid w:val="00593001"/>
    <w:rPr>
      <w:color w:val="0000FF" w:themeColor="hyperlink"/>
      <w:u w:val="single"/>
    </w:rPr>
  </w:style>
  <w:style w:type="paragraph" w:styleId="FootnoteText">
    <w:name w:val="footnote text"/>
    <w:basedOn w:val="Normal"/>
    <w:link w:val="FootnoteTextChar"/>
    <w:uiPriority w:val="99"/>
    <w:semiHidden/>
    <w:unhideWhenUsed/>
    <w:rsid w:val="00C5573F"/>
    <w:rPr>
      <w:sz w:val="20"/>
      <w:szCs w:val="20"/>
    </w:rPr>
  </w:style>
  <w:style w:type="character" w:customStyle="1" w:styleId="FootnoteTextChar">
    <w:name w:val="Footnote Text Char"/>
    <w:basedOn w:val="DefaultParagraphFont"/>
    <w:link w:val="FootnoteText"/>
    <w:uiPriority w:val="99"/>
    <w:semiHidden/>
    <w:rsid w:val="00C5573F"/>
    <w:rPr>
      <w:sz w:val="20"/>
      <w:szCs w:val="20"/>
    </w:rPr>
  </w:style>
  <w:style w:type="character" w:styleId="FootnoteReference">
    <w:name w:val="footnote reference"/>
    <w:basedOn w:val="DefaultParagraphFont"/>
    <w:uiPriority w:val="99"/>
    <w:semiHidden/>
    <w:unhideWhenUsed/>
    <w:rsid w:val="00C5573F"/>
    <w:rPr>
      <w:vertAlign w:val="superscript"/>
    </w:rPr>
  </w:style>
  <w:style w:type="paragraph" w:styleId="NormalWeb">
    <w:name w:val="Normal (Web)"/>
    <w:basedOn w:val="Normal"/>
    <w:uiPriority w:val="99"/>
    <w:unhideWhenUsed/>
    <w:rsid w:val="004E18DF"/>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4E18DF"/>
  </w:style>
</w:styles>
</file>

<file path=word/webSettings.xml><?xml version="1.0" encoding="utf-8"?>
<w:webSettings xmlns:r="http://schemas.openxmlformats.org/officeDocument/2006/relationships" xmlns:w="http://schemas.openxmlformats.org/wordprocessingml/2006/main">
  <w:divs>
    <w:div w:id="306668619">
      <w:bodyDiv w:val="1"/>
      <w:marLeft w:val="0"/>
      <w:marRight w:val="0"/>
      <w:marTop w:val="0"/>
      <w:marBottom w:val="0"/>
      <w:divBdr>
        <w:top w:val="none" w:sz="0" w:space="0" w:color="auto"/>
        <w:left w:val="none" w:sz="0" w:space="0" w:color="auto"/>
        <w:bottom w:val="none" w:sz="0" w:space="0" w:color="auto"/>
        <w:right w:val="none" w:sz="0" w:space="0" w:color="auto"/>
      </w:divBdr>
    </w:div>
    <w:div w:id="420491945">
      <w:bodyDiv w:val="1"/>
      <w:marLeft w:val="0"/>
      <w:marRight w:val="0"/>
      <w:marTop w:val="0"/>
      <w:marBottom w:val="0"/>
      <w:divBdr>
        <w:top w:val="none" w:sz="0" w:space="0" w:color="auto"/>
        <w:left w:val="none" w:sz="0" w:space="0" w:color="auto"/>
        <w:bottom w:val="none" w:sz="0" w:space="0" w:color="auto"/>
        <w:right w:val="none" w:sz="0" w:space="0" w:color="auto"/>
      </w:divBdr>
      <w:divsChild>
        <w:div w:id="1837189648">
          <w:marLeft w:val="965"/>
          <w:marRight w:val="0"/>
          <w:marTop w:val="144"/>
          <w:marBottom w:val="0"/>
          <w:divBdr>
            <w:top w:val="none" w:sz="0" w:space="0" w:color="auto"/>
            <w:left w:val="none" w:sz="0" w:space="0" w:color="auto"/>
            <w:bottom w:val="none" w:sz="0" w:space="0" w:color="auto"/>
            <w:right w:val="none" w:sz="0" w:space="0" w:color="auto"/>
          </w:divBdr>
        </w:div>
        <w:div w:id="1595702182">
          <w:marLeft w:val="965"/>
          <w:marRight w:val="0"/>
          <w:marTop w:val="144"/>
          <w:marBottom w:val="0"/>
          <w:divBdr>
            <w:top w:val="none" w:sz="0" w:space="0" w:color="auto"/>
            <w:left w:val="none" w:sz="0" w:space="0" w:color="auto"/>
            <w:bottom w:val="none" w:sz="0" w:space="0" w:color="auto"/>
            <w:right w:val="none" w:sz="0" w:space="0" w:color="auto"/>
          </w:divBdr>
        </w:div>
        <w:div w:id="929774613">
          <w:marLeft w:val="965"/>
          <w:marRight w:val="0"/>
          <w:marTop w:val="144"/>
          <w:marBottom w:val="0"/>
          <w:divBdr>
            <w:top w:val="none" w:sz="0" w:space="0" w:color="auto"/>
            <w:left w:val="none" w:sz="0" w:space="0" w:color="auto"/>
            <w:bottom w:val="none" w:sz="0" w:space="0" w:color="auto"/>
            <w:right w:val="none" w:sz="0" w:space="0" w:color="auto"/>
          </w:divBdr>
        </w:div>
      </w:divsChild>
    </w:div>
    <w:div w:id="432631415">
      <w:bodyDiv w:val="1"/>
      <w:marLeft w:val="0"/>
      <w:marRight w:val="0"/>
      <w:marTop w:val="0"/>
      <w:marBottom w:val="0"/>
      <w:divBdr>
        <w:top w:val="none" w:sz="0" w:space="0" w:color="auto"/>
        <w:left w:val="none" w:sz="0" w:space="0" w:color="auto"/>
        <w:bottom w:val="none" w:sz="0" w:space="0" w:color="auto"/>
        <w:right w:val="none" w:sz="0" w:space="0" w:color="auto"/>
      </w:divBdr>
    </w:div>
    <w:div w:id="455680645">
      <w:bodyDiv w:val="1"/>
      <w:marLeft w:val="0"/>
      <w:marRight w:val="0"/>
      <w:marTop w:val="0"/>
      <w:marBottom w:val="0"/>
      <w:divBdr>
        <w:top w:val="none" w:sz="0" w:space="0" w:color="auto"/>
        <w:left w:val="none" w:sz="0" w:space="0" w:color="auto"/>
        <w:bottom w:val="none" w:sz="0" w:space="0" w:color="auto"/>
        <w:right w:val="none" w:sz="0" w:space="0" w:color="auto"/>
      </w:divBdr>
      <w:divsChild>
        <w:div w:id="782186000">
          <w:marLeft w:val="0"/>
          <w:marRight w:val="0"/>
          <w:marTop w:val="0"/>
          <w:marBottom w:val="0"/>
          <w:divBdr>
            <w:top w:val="none" w:sz="0" w:space="0" w:color="auto"/>
            <w:left w:val="none" w:sz="0" w:space="0" w:color="auto"/>
            <w:bottom w:val="none" w:sz="0" w:space="0" w:color="auto"/>
            <w:right w:val="none" w:sz="0" w:space="0" w:color="auto"/>
          </w:divBdr>
        </w:div>
        <w:div w:id="421223804">
          <w:marLeft w:val="0"/>
          <w:marRight w:val="0"/>
          <w:marTop w:val="0"/>
          <w:marBottom w:val="0"/>
          <w:divBdr>
            <w:top w:val="none" w:sz="0" w:space="0" w:color="auto"/>
            <w:left w:val="none" w:sz="0" w:space="0" w:color="auto"/>
            <w:bottom w:val="none" w:sz="0" w:space="0" w:color="auto"/>
            <w:right w:val="none" w:sz="0" w:space="0" w:color="auto"/>
          </w:divBdr>
        </w:div>
        <w:div w:id="1930039888">
          <w:marLeft w:val="0"/>
          <w:marRight w:val="0"/>
          <w:marTop w:val="0"/>
          <w:marBottom w:val="0"/>
          <w:divBdr>
            <w:top w:val="none" w:sz="0" w:space="0" w:color="auto"/>
            <w:left w:val="none" w:sz="0" w:space="0" w:color="auto"/>
            <w:bottom w:val="none" w:sz="0" w:space="0" w:color="auto"/>
            <w:right w:val="none" w:sz="0" w:space="0" w:color="auto"/>
          </w:divBdr>
        </w:div>
      </w:divsChild>
    </w:div>
    <w:div w:id="529297689">
      <w:bodyDiv w:val="1"/>
      <w:marLeft w:val="0"/>
      <w:marRight w:val="0"/>
      <w:marTop w:val="0"/>
      <w:marBottom w:val="0"/>
      <w:divBdr>
        <w:top w:val="none" w:sz="0" w:space="0" w:color="auto"/>
        <w:left w:val="none" w:sz="0" w:space="0" w:color="auto"/>
        <w:bottom w:val="none" w:sz="0" w:space="0" w:color="auto"/>
        <w:right w:val="none" w:sz="0" w:space="0" w:color="auto"/>
      </w:divBdr>
    </w:div>
    <w:div w:id="827986931">
      <w:bodyDiv w:val="1"/>
      <w:marLeft w:val="0"/>
      <w:marRight w:val="0"/>
      <w:marTop w:val="0"/>
      <w:marBottom w:val="0"/>
      <w:divBdr>
        <w:top w:val="none" w:sz="0" w:space="0" w:color="auto"/>
        <w:left w:val="none" w:sz="0" w:space="0" w:color="auto"/>
        <w:bottom w:val="none" w:sz="0" w:space="0" w:color="auto"/>
        <w:right w:val="none" w:sz="0" w:space="0" w:color="auto"/>
      </w:divBdr>
      <w:divsChild>
        <w:div w:id="907570744">
          <w:marLeft w:val="0"/>
          <w:marRight w:val="0"/>
          <w:marTop w:val="0"/>
          <w:marBottom w:val="0"/>
          <w:divBdr>
            <w:top w:val="none" w:sz="0" w:space="0" w:color="auto"/>
            <w:left w:val="none" w:sz="0" w:space="0" w:color="auto"/>
            <w:bottom w:val="none" w:sz="0" w:space="0" w:color="auto"/>
            <w:right w:val="none" w:sz="0" w:space="0" w:color="auto"/>
          </w:divBdr>
        </w:div>
        <w:div w:id="1967465916">
          <w:marLeft w:val="0"/>
          <w:marRight w:val="0"/>
          <w:marTop w:val="0"/>
          <w:marBottom w:val="0"/>
          <w:divBdr>
            <w:top w:val="none" w:sz="0" w:space="0" w:color="auto"/>
            <w:left w:val="none" w:sz="0" w:space="0" w:color="auto"/>
            <w:bottom w:val="none" w:sz="0" w:space="0" w:color="auto"/>
            <w:right w:val="none" w:sz="0" w:space="0" w:color="auto"/>
          </w:divBdr>
        </w:div>
      </w:divsChild>
    </w:div>
    <w:div w:id="858617619">
      <w:bodyDiv w:val="1"/>
      <w:marLeft w:val="0"/>
      <w:marRight w:val="0"/>
      <w:marTop w:val="0"/>
      <w:marBottom w:val="0"/>
      <w:divBdr>
        <w:top w:val="none" w:sz="0" w:space="0" w:color="auto"/>
        <w:left w:val="none" w:sz="0" w:space="0" w:color="auto"/>
        <w:bottom w:val="none" w:sz="0" w:space="0" w:color="auto"/>
        <w:right w:val="none" w:sz="0" w:space="0" w:color="auto"/>
      </w:divBdr>
      <w:divsChild>
        <w:div w:id="1909723449">
          <w:marLeft w:val="0"/>
          <w:marRight w:val="0"/>
          <w:marTop w:val="0"/>
          <w:marBottom w:val="0"/>
          <w:divBdr>
            <w:top w:val="none" w:sz="0" w:space="0" w:color="auto"/>
            <w:left w:val="none" w:sz="0" w:space="0" w:color="auto"/>
            <w:bottom w:val="none" w:sz="0" w:space="0" w:color="auto"/>
            <w:right w:val="none" w:sz="0" w:space="0" w:color="auto"/>
          </w:divBdr>
        </w:div>
        <w:div w:id="862017994">
          <w:marLeft w:val="0"/>
          <w:marRight w:val="0"/>
          <w:marTop w:val="0"/>
          <w:marBottom w:val="0"/>
          <w:divBdr>
            <w:top w:val="none" w:sz="0" w:space="0" w:color="auto"/>
            <w:left w:val="none" w:sz="0" w:space="0" w:color="auto"/>
            <w:bottom w:val="none" w:sz="0" w:space="0" w:color="auto"/>
            <w:right w:val="none" w:sz="0" w:space="0" w:color="auto"/>
          </w:divBdr>
        </w:div>
      </w:divsChild>
    </w:div>
    <w:div w:id="1052659003">
      <w:bodyDiv w:val="1"/>
      <w:marLeft w:val="0"/>
      <w:marRight w:val="0"/>
      <w:marTop w:val="0"/>
      <w:marBottom w:val="0"/>
      <w:divBdr>
        <w:top w:val="none" w:sz="0" w:space="0" w:color="auto"/>
        <w:left w:val="none" w:sz="0" w:space="0" w:color="auto"/>
        <w:bottom w:val="none" w:sz="0" w:space="0" w:color="auto"/>
        <w:right w:val="none" w:sz="0" w:space="0" w:color="auto"/>
      </w:divBdr>
    </w:div>
    <w:div w:id="1073435432">
      <w:bodyDiv w:val="1"/>
      <w:marLeft w:val="0"/>
      <w:marRight w:val="0"/>
      <w:marTop w:val="0"/>
      <w:marBottom w:val="0"/>
      <w:divBdr>
        <w:top w:val="none" w:sz="0" w:space="0" w:color="auto"/>
        <w:left w:val="none" w:sz="0" w:space="0" w:color="auto"/>
        <w:bottom w:val="none" w:sz="0" w:space="0" w:color="auto"/>
        <w:right w:val="none" w:sz="0" w:space="0" w:color="auto"/>
      </w:divBdr>
      <w:divsChild>
        <w:div w:id="179398824">
          <w:marLeft w:val="547"/>
          <w:marRight w:val="0"/>
          <w:marTop w:val="154"/>
          <w:marBottom w:val="0"/>
          <w:divBdr>
            <w:top w:val="none" w:sz="0" w:space="0" w:color="auto"/>
            <w:left w:val="none" w:sz="0" w:space="0" w:color="auto"/>
            <w:bottom w:val="none" w:sz="0" w:space="0" w:color="auto"/>
            <w:right w:val="none" w:sz="0" w:space="0" w:color="auto"/>
          </w:divBdr>
        </w:div>
        <w:div w:id="676927171">
          <w:marLeft w:val="547"/>
          <w:marRight w:val="0"/>
          <w:marTop w:val="154"/>
          <w:marBottom w:val="0"/>
          <w:divBdr>
            <w:top w:val="none" w:sz="0" w:space="0" w:color="auto"/>
            <w:left w:val="none" w:sz="0" w:space="0" w:color="auto"/>
            <w:bottom w:val="none" w:sz="0" w:space="0" w:color="auto"/>
            <w:right w:val="none" w:sz="0" w:space="0" w:color="auto"/>
          </w:divBdr>
        </w:div>
      </w:divsChild>
    </w:div>
    <w:div w:id="1325666605">
      <w:bodyDiv w:val="1"/>
      <w:marLeft w:val="0"/>
      <w:marRight w:val="0"/>
      <w:marTop w:val="0"/>
      <w:marBottom w:val="0"/>
      <w:divBdr>
        <w:top w:val="none" w:sz="0" w:space="0" w:color="auto"/>
        <w:left w:val="none" w:sz="0" w:space="0" w:color="auto"/>
        <w:bottom w:val="none" w:sz="0" w:space="0" w:color="auto"/>
        <w:right w:val="none" w:sz="0" w:space="0" w:color="auto"/>
      </w:divBdr>
      <w:divsChild>
        <w:div w:id="655690387">
          <w:marLeft w:val="547"/>
          <w:marRight w:val="0"/>
          <w:marTop w:val="154"/>
          <w:marBottom w:val="0"/>
          <w:divBdr>
            <w:top w:val="none" w:sz="0" w:space="0" w:color="auto"/>
            <w:left w:val="none" w:sz="0" w:space="0" w:color="auto"/>
            <w:bottom w:val="none" w:sz="0" w:space="0" w:color="auto"/>
            <w:right w:val="none" w:sz="0" w:space="0" w:color="auto"/>
          </w:divBdr>
        </w:div>
        <w:div w:id="1056200357">
          <w:marLeft w:val="547"/>
          <w:marRight w:val="0"/>
          <w:marTop w:val="154"/>
          <w:marBottom w:val="0"/>
          <w:divBdr>
            <w:top w:val="none" w:sz="0" w:space="0" w:color="auto"/>
            <w:left w:val="none" w:sz="0" w:space="0" w:color="auto"/>
            <w:bottom w:val="none" w:sz="0" w:space="0" w:color="auto"/>
            <w:right w:val="none" w:sz="0" w:space="0" w:color="auto"/>
          </w:divBdr>
        </w:div>
        <w:div w:id="174928534">
          <w:marLeft w:val="547"/>
          <w:marRight w:val="0"/>
          <w:marTop w:val="154"/>
          <w:marBottom w:val="0"/>
          <w:divBdr>
            <w:top w:val="none" w:sz="0" w:space="0" w:color="auto"/>
            <w:left w:val="none" w:sz="0" w:space="0" w:color="auto"/>
            <w:bottom w:val="none" w:sz="0" w:space="0" w:color="auto"/>
            <w:right w:val="none" w:sz="0" w:space="0" w:color="auto"/>
          </w:divBdr>
        </w:div>
        <w:div w:id="846407121">
          <w:marLeft w:val="547"/>
          <w:marRight w:val="0"/>
          <w:marTop w:val="154"/>
          <w:marBottom w:val="0"/>
          <w:divBdr>
            <w:top w:val="none" w:sz="0" w:space="0" w:color="auto"/>
            <w:left w:val="none" w:sz="0" w:space="0" w:color="auto"/>
            <w:bottom w:val="none" w:sz="0" w:space="0" w:color="auto"/>
            <w:right w:val="none" w:sz="0" w:space="0" w:color="auto"/>
          </w:divBdr>
        </w:div>
      </w:divsChild>
    </w:div>
    <w:div w:id="1398431424">
      <w:bodyDiv w:val="1"/>
      <w:marLeft w:val="0"/>
      <w:marRight w:val="0"/>
      <w:marTop w:val="0"/>
      <w:marBottom w:val="0"/>
      <w:divBdr>
        <w:top w:val="none" w:sz="0" w:space="0" w:color="auto"/>
        <w:left w:val="none" w:sz="0" w:space="0" w:color="auto"/>
        <w:bottom w:val="none" w:sz="0" w:space="0" w:color="auto"/>
        <w:right w:val="none" w:sz="0" w:space="0" w:color="auto"/>
      </w:divBdr>
    </w:div>
    <w:div w:id="1455321970">
      <w:bodyDiv w:val="1"/>
      <w:marLeft w:val="0"/>
      <w:marRight w:val="0"/>
      <w:marTop w:val="0"/>
      <w:marBottom w:val="0"/>
      <w:divBdr>
        <w:top w:val="none" w:sz="0" w:space="0" w:color="auto"/>
        <w:left w:val="none" w:sz="0" w:space="0" w:color="auto"/>
        <w:bottom w:val="none" w:sz="0" w:space="0" w:color="auto"/>
        <w:right w:val="none" w:sz="0" w:space="0" w:color="auto"/>
      </w:divBdr>
    </w:div>
    <w:div w:id="1559634788">
      <w:bodyDiv w:val="1"/>
      <w:marLeft w:val="0"/>
      <w:marRight w:val="0"/>
      <w:marTop w:val="0"/>
      <w:marBottom w:val="0"/>
      <w:divBdr>
        <w:top w:val="none" w:sz="0" w:space="0" w:color="auto"/>
        <w:left w:val="none" w:sz="0" w:space="0" w:color="auto"/>
        <w:bottom w:val="none" w:sz="0" w:space="0" w:color="auto"/>
        <w:right w:val="none" w:sz="0" w:space="0" w:color="auto"/>
      </w:divBdr>
      <w:divsChild>
        <w:div w:id="1027945003">
          <w:marLeft w:val="547"/>
          <w:marRight w:val="0"/>
          <w:marTop w:val="154"/>
          <w:marBottom w:val="0"/>
          <w:divBdr>
            <w:top w:val="none" w:sz="0" w:space="0" w:color="auto"/>
            <w:left w:val="none" w:sz="0" w:space="0" w:color="auto"/>
            <w:bottom w:val="none" w:sz="0" w:space="0" w:color="auto"/>
            <w:right w:val="none" w:sz="0" w:space="0" w:color="auto"/>
          </w:divBdr>
        </w:div>
        <w:div w:id="601492251">
          <w:marLeft w:val="1166"/>
          <w:marRight w:val="0"/>
          <w:marTop w:val="134"/>
          <w:marBottom w:val="0"/>
          <w:divBdr>
            <w:top w:val="none" w:sz="0" w:space="0" w:color="auto"/>
            <w:left w:val="none" w:sz="0" w:space="0" w:color="auto"/>
            <w:bottom w:val="none" w:sz="0" w:space="0" w:color="auto"/>
            <w:right w:val="none" w:sz="0" w:space="0" w:color="auto"/>
          </w:divBdr>
        </w:div>
        <w:div w:id="287512719">
          <w:marLeft w:val="1166"/>
          <w:marRight w:val="0"/>
          <w:marTop w:val="134"/>
          <w:marBottom w:val="0"/>
          <w:divBdr>
            <w:top w:val="none" w:sz="0" w:space="0" w:color="auto"/>
            <w:left w:val="none" w:sz="0" w:space="0" w:color="auto"/>
            <w:bottom w:val="none" w:sz="0" w:space="0" w:color="auto"/>
            <w:right w:val="none" w:sz="0" w:space="0" w:color="auto"/>
          </w:divBdr>
        </w:div>
        <w:div w:id="828252419">
          <w:marLeft w:val="1166"/>
          <w:marRight w:val="0"/>
          <w:marTop w:val="134"/>
          <w:marBottom w:val="0"/>
          <w:divBdr>
            <w:top w:val="none" w:sz="0" w:space="0" w:color="auto"/>
            <w:left w:val="none" w:sz="0" w:space="0" w:color="auto"/>
            <w:bottom w:val="none" w:sz="0" w:space="0" w:color="auto"/>
            <w:right w:val="none" w:sz="0" w:space="0" w:color="auto"/>
          </w:divBdr>
        </w:div>
        <w:div w:id="2080055245">
          <w:marLeft w:val="547"/>
          <w:marRight w:val="0"/>
          <w:marTop w:val="154"/>
          <w:marBottom w:val="0"/>
          <w:divBdr>
            <w:top w:val="none" w:sz="0" w:space="0" w:color="auto"/>
            <w:left w:val="none" w:sz="0" w:space="0" w:color="auto"/>
            <w:bottom w:val="none" w:sz="0" w:space="0" w:color="auto"/>
            <w:right w:val="none" w:sz="0" w:space="0" w:color="auto"/>
          </w:divBdr>
        </w:div>
        <w:div w:id="75902632">
          <w:marLeft w:val="547"/>
          <w:marRight w:val="0"/>
          <w:marTop w:val="154"/>
          <w:marBottom w:val="0"/>
          <w:divBdr>
            <w:top w:val="none" w:sz="0" w:space="0" w:color="auto"/>
            <w:left w:val="none" w:sz="0" w:space="0" w:color="auto"/>
            <w:bottom w:val="none" w:sz="0" w:space="0" w:color="auto"/>
            <w:right w:val="none" w:sz="0" w:space="0" w:color="auto"/>
          </w:divBdr>
        </w:div>
        <w:div w:id="2120249017">
          <w:marLeft w:val="547"/>
          <w:marRight w:val="0"/>
          <w:marTop w:val="154"/>
          <w:marBottom w:val="0"/>
          <w:divBdr>
            <w:top w:val="none" w:sz="0" w:space="0" w:color="auto"/>
            <w:left w:val="none" w:sz="0" w:space="0" w:color="auto"/>
            <w:bottom w:val="none" w:sz="0" w:space="0" w:color="auto"/>
            <w:right w:val="none" w:sz="0" w:space="0" w:color="auto"/>
          </w:divBdr>
        </w:div>
      </w:divsChild>
    </w:div>
    <w:div w:id="1563831992">
      <w:bodyDiv w:val="1"/>
      <w:marLeft w:val="0"/>
      <w:marRight w:val="0"/>
      <w:marTop w:val="0"/>
      <w:marBottom w:val="0"/>
      <w:divBdr>
        <w:top w:val="none" w:sz="0" w:space="0" w:color="auto"/>
        <w:left w:val="none" w:sz="0" w:space="0" w:color="auto"/>
        <w:bottom w:val="none" w:sz="0" w:space="0" w:color="auto"/>
        <w:right w:val="none" w:sz="0" w:space="0" w:color="auto"/>
      </w:divBdr>
      <w:divsChild>
        <w:div w:id="226691463">
          <w:marLeft w:val="547"/>
          <w:marRight w:val="0"/>
          <w:marTop w:val="154"/>
          <w:marBottom w:val="0"/>
          <w:divBdr>
            <w:top w:val="none" w:sz="0" w:space="0" w:color="auto"/>
            <w:left w:val="none" w:sz="0" w:space="0" w:color="auto"/>
            <w:bottom w:val="none" w:sz="0" w:space="0" w:color="auto"/>
            <w:right w:val="none" w:sz="0" w:space="0" w:color="auto"/>
          </w:divBdr>
        </w:div>
        <w:div w:id="100805043">
          <w:marLeft w:val="547"/>
          <w:marRight w:val="0"/>
          <w:marTop w:val="154"/>
          <w:marBottom w:val="0"/>
          <w:divBdr>
            <w:top w:val="none" w:sz="0" w:space="0" w:color="auto"/>
            <w:left w:val="none" w:sz="0" w:space="0" w:color="auto"/>
            <w:bottom w:val="none" w:sz="0" w:space="0" w:color="auto"/>
            <w:right w:val="none" w:sz="0" w:space="0" w:color="auto"/>
          </w:divBdr>
        </w:div>
      </w:divsChild>
    </w:div>
    <w:div w:id="1588344955">
      <w:bodyDiv w:val="1"/>
      <w:marLeft w:val="0"/>
      <w:marRight w:val="0"/>
      <w:marTop w:val="0"/>
      <w:marBottom w:val="0"/>
      <w:divBdr>
        <w:top w:val="none" w:sz="0" w:space="0" w:color="auto"/>
        <w:left w:val="none" w:sz="0" w:space="0" w:color="auto"/>
        <w:bottom w:val="none" w:sz="0" w:space="0" w:color="auto"/>
        <w:right w:val="none" w:sz="0" w:space="0" w:color="auto"/>
      </w:divBdr>
      <w:divsChild>
        <w:div w:id="1930503743">
          <w:marLeft w:val="1166"/>
          <w:marRight w:val="0"/>
          <w:marTop w:val="115"/>
          <w:marBottom w:val="0"/>
          <w:divBdr>
            <w:top w:val="none" w:sz="0" w:space="0" w:color="auto"/>
            <w:left w:val="none" w:sz="0" w:space="0" w:color="auto"/>
            <w:bottom w:val="none" w:sz="0" w:space="0" w:color="auto"/>
            <w:right w:val="none" w:sz="0" w:space="0" w:color="auto"/>
          </w:divBdr>
        </w:div>
      </w:divsChild>
    </w:div>
    <w:div w:id="1596474166">
      <w:bodyDiv w:val="1"/>
      <w:marLeft w:val="0"/>
      <w:marRight w:val="0"/>
      <w:marTop w:val="0"/>
      <w:marBottom w:val="0"/>
      <w:divBdr>
        <w:top w:val="none" w:sz="0" w:space="0" w:color="auto"/>
        <w:left w:val="none" w:sz="0" w:space="0" w:color="auto"/>
        <w:bottom w:val="none" w:sz="0" w:space="0" w:color="auto"/>
        <w:right w:val="none" w:sz="0" w:space="0" w:color="auto"/>
      </w:divBdr>
    </w:div>
    <w:div w:id="1633901943">
      <w:bodyDiv w:val="1"/>
      <w:marLeft w:val="0"/>
      <w:marRight w:val="0"/>
      <w:marTop w:val="0"/>
      <w:marBottom w:val="0"/>
      <w:divBdr>
        <w:top w:val="none" w:sz="0" w:space="0" w:color="auto"/>
        <w:left w:val="none" w:sz="0" w:space="0" w:color="auto"/>
        <w:bottom w:val="none" w:sz="0" w:space="0" w:color="auto"/>
        <w:right w:val="none" w:sz="0" w:space="0" w:color="auto"/>
      </w:divBdr>
    </w:div>
    <w:div w:id="1776366261">
      <w:bodyDiv w:val="1"/>
      <w:marLeft w:val="0"/>
      <w:marRight w:val="0"/>
      <w:marTop w:val="0"/>
      <w:marBottom w:val="0"/>
      <w:divBdr>
        <w:top w:val="none" w:sz="0" w:space="0" w:color="auto"/>
        <w:left w:val="none" w:sz="0" w:space="0" w:color="auto"/>
        <w:bottom w:val="none" w:sz="0" w:space="0" w:color="auto"/>
        <w:right w:val="none" w:sz="0" w:space="0" w:color="auto"/>
      </w:divBdr>
      <w:divsChild>
        <w:div w:id="1351683704">
          <w:marLeft w:val="0"/>
          <w:marRight w:val="0"/>
          <w:marTop w:val="0"/>
          <w:marBottom w:val="0"/>
          <w:divBdr>
            <w:top w:val="none" w:sz="0" w:space="0" w:color="auto"/>
            <w:left w:val="none" w:sz="0" w:space="0" w:color="auto"/>
            <w:bottom w:val="none" w:sz="0" w:space="0" w:color="auto"/>
            <w:right w:val="none" w:sz="0" w:space="0" w:color="auto"/>
          </w:divBdr>
        </w:div>
        <w:div w:id="252785817">
          <w:marLeft w:val="0"/>
          <w:marRight w:val="0"/>
          <w:marTop w:val="0"/>
          <w:marBottom w:val="0"/>
          <w:divBdr>
            <w:top w:val="none" w:sz="0" w:space="0" w:color="auto"/>
            <w:left w:val="none" w:sz="0" w:space="0" w:color="auto"/>
            <w:bottom w:val="none" w:sz="0" w:space="0" w:color="auto"/>
            <w:right w:val="none" w:sz="0" w:space="0" w:color="auto"/>
          </w:divBdr>
        </w:div>
        <w:div w:id="1605578604">
          <w:marLeft w:val="0"/>
          <w:marRight w:val="0"/>
          <w:marTop w:val="0"/>
          <w:marBottom w:val="0"/>
          <w:divBdr>
            <w:top w:val="none" w:sz="0" w:space="0" w:color="auto"/>
            <w:left w:val="none" w:sz="0" w:space="0" w:color="auto"/>
            <w:bottom w:val="none" w:sz="0" w:space="0" w:color="auto"/>
            <w:right w:val="none" w:sz="0" w:space="0" w:color="auto"/>
          </w:divBdr>
        </w:div>
      </w:divsChild>
    </w:div>
    <w:div w:id="1810170199">
      <w:bodyDiv w:val="1"/>
      <w:marLeft w:val="0"/>
      <w:marRight w:val="0"/>
      <w:marTop w:val="0"/>
      <w:marBottom w:val="0"/>
      <w:divBdr>
        <w:top w:val="none" w:sz="0" w:space="0" w:color="auto"/>
        <w:left w:val="none" w:sz="0" w:space="0" w:color="auto"/>
        <w:bottom w:val="none" w:sz="0" w:space="0" w:color="auto"/>
        <w:right w:val="none" w:sz="0" w:space="0" w:color="auto"/>
      </w:divBdr>
      <w:divsChild>
        <w:div w:id="565267434">
          <w:marLeft w:val="547"/>
          <w:marRight w:val="0"/>
          <w:marTop w:val="144"/>
          <w:marBottom w:val="0"/>
          <w:divBdr>
            <w:top w:val="none" w:sz="0" w:space="0" w:color="auto"/>
            <w:left w:val="none" w:sz="0" w:space="0" w:color="auto"/>
            <w:bottom w:val="none" w:sz="0" w:space="0" w:color="auto"/>
            <w:right w:val="none" w:sz="0" w:space="0" w:color="auto"/>
          </w:divBdr>
        </w:div>
        <w:div w:id="1552378043">
          <w:marLeft w:val="547"/>
          <w:marRight w:val="0"/>
          <w:marTop w:val="144"/>
          <w:marBottom w:val="0"/>
          <w:divBdr>
            <w:top w:val="none" w:sz="0" w:space="0" w:color="auto"/>
            <w:left w:val="none" w:sz="0" w:space="0" w:color="auto"/>
            <w:bottom w:val="none" w:sz="0" w:space="0" w:color="auto"/>
            <w:right w:val="none" w:sz="0" w:space="0" w:color="auto"/>
          </w:divBdr>
        </w:div>
        <w:div w:id="1730496069">
          <w:marLeft w:val="547"/>
          <w:marRight w:val="0"/>
          <w:marTop w:val="144"/>
          <w:marBottom w:val="0"/>
          <w:divBdr>
            <w:top w:val="none" w:sz="0" w:space="0" w:color="auto"/>
            <w:left w:val="none" w:sz="0" w:space="0" w:color="auto"/>
            <w:bottom w:val="none" w:sz="0" w:space="0" w:color="auto"/>
            <w:right w:val="none" w:sz="0" w:space="0" w:color="auto"/>
          </w:divBdr>
        </w:div>
      </w:divsChild>
    </w:div>
    <w:div w:id="1843927458">
      <w:bodyDiv w:val="1"/>
      <w:marLeft w:val="0"/>
      <w:marRight w:val="0"/>
      <w:marTop w:val="0"/>
      <w:marBottom w:val="0"/>
      <w:divBdr>
        <w:top w:val="none" w:sz="0" w:space="0" w:color="auto"/>
        <w:left w:val="none" w:sz="0" w:space="0" w:color="auto"/>
        <w:bottom w:val="none" w:sz="0" w:space="0" w:color="auto"/>
        <w:right w:val="none" w:sz="0" w:space="0" w:color="auto"/>
      </w:divBdr>
    </w:div>
    <w:div w:id="1861820151">
      <w:bodyDiv w:val="1"/>
      <w:marLeft w:val="0"/>
      <w:marRight w:val="0"/>
      <w:marTop w:val="0"/>
      <w:marBottom w:val="0"/>
      <w:divBdr>
        <w:top w:val="none" w:sz="0" w:space="0" w:color="auto"/>
        <w:left w:val="none" w:sz="0" w:space="0" w:color="auto"/>
        <w:bottom w:val="none" w:sz="0" w:space="0" w:color="auto"/>
        <w:right w:val="none" w:sz="0" w:space="0" w:color="auto"/>
      </w:divBdr>
      <w:divsChild>
        <w:div w:id="533420755">
          <w:marLeft w:val="547"/>
          <w:marRight w:val="0"/>
          <w:marTop w:val="154"/>
          <w:marBottom w:val="0"/>
          <w:divBdr>
            <w:top w:val="none" w:sz="0" w:space="0" w:color="auto"/>
            <w:left w:val="none" w:sz="0" w:space="0" w:color="auto"/>
            <w:bottom w:val="none" w:sz="0" w:space="0" w:color="auto"/>
            <w:right w:val="none" w:sz="0" w:space="0" w:color="auto"/>
          </w:divBdr>
        </w:div>
      </w:divsChild>
    </w:div>
    <w:div w:id="1958221565">
      <w:bodyDiv w:val="1"/>
      <w:marLeft w:val="0"/>
      <w:marRight w:val="0"/>
      <w:marTop w:val="0"/>
      <w:marBottom w:val="0"/>
      <w:divBdr>
        <w:top w:val="none" w:sz="0" w:space="0" w:color="auto"/>
        <w:left w:val="none" w:sz="0" w:space="0" w:color="auto"/>
        <w:bottom w:val="none" w:sz="0" w:space="0" w:color="auto"/>
        <w:right w:val="none" w:sz="0" w:space="0" w:color="auto"/>
      </w:divBdr>
      <w:divsChild>
        <w:div w:id="2030256185">
          <w:marLeft w:val="547"/>
          <w:marRight w:val="0"/>
          <w:marTop w:val="154"/>
          <w:marBottom w:val="0"/>
          <w:divBdr>
            <w:top w:val="none" w:sz="0" w:space="0" w:color="auto"/>
            <w:left w:val="none" w:sz="0" w:space="0" w:color="auto"/>
            <w:bottom w:val="none" w:sz="0" w:space="0" w:color="auto"/>
            <w:right w:val="none" w:sz="0" w:space="0" w:color="auto"/>
          </w:divBdr>
        </w:div>
      </w:divsChild>
    </w:div>
    <w:div w:id="1960605991">
      <w:bodyDiv w:val="1"/>
      <w:marLeft w:val="0"/>
      <w:marRight w:val="0"/>
      <w:marTop w:val="0"/>
      <w:marBottom w:val="0"/>
      <w:divBdr>
        <w:top w:val="none" w:sz="0" w:space="0" w:color="auto"/>
        <w:left w:val="none" w:sz="0" w:space="0" w:color="auto"/>
        <w:bottom w:val="none" w:sz="0" w:space="0" w:color="auto"/>
        <w:right w:val="none" w:sz="0" w:space="0" w:color="auto"/>
      </w:divBdr>
    </w:div>
    <w:div w:id="2061586067">
      <w:bodyDiv w:val="1"/>
      <w:marLeft w:val="0"/>
      <w:marRight w:val="0"/>
      <w:marTop w:val="0"/>
      <w:marBottom w:val="0"/>
      <w:divBdr>
        <w:top w:val="none" w:sz="0" w:space="0" w:color="auto"/>
        <w:left w:val="none" w:sz="0" w:space="0" w:color="auto"/>
        <w:bottom w:val="none" w:sz="0" w:space="0" w:color="auto"/>
        <w:right w:val="none" w:sz="0" w:space="0" w:color="auto"/>
      </w:divBdr>
      <w:divsChild>
        <w:div w:id="546113144">
          <w:marLeft w:val="965"/>
          <w:marRight w:val="0"/>
          <w:marTop w:val="134"/>
          <w:marBottom w:val="0"/>
          <w:divBdr>
            <w:top w:val="none" w:sz="0" w:space="0" w:color="auto"/>
            <w:left w:val="none" w:sz="0" w:space="0" w:color="auto"/>
            <w:bottom w:val="none" w:sz="0" w:space="0" w:color="auto"/>
            <w:right w:val="none" w:sz="0" w:space="0" w:color="auto"/>
          </w:divBdr>
        </w:div>
        <w:div w:id="747658013">
          <w:marLeft w:val="965"/>
          <w:marRight w:val="0"/>
          <w:marTop w:val="134"/>
          <w:marBottom w:val="0"/>
          <w:divBdr>
            <w:top w:val="none" w:sz="0" w:space="0" w:color="auto"/>
            <w:left w:val="none" w:sz="0" w:space="0" w:color="auto"/>
            <w:bottom w:val="none" w:sz="0" w:space="0" w:color="auto"/>
            <w:right w:val="none" w:sz="0" w:space="0" w:color="auto"/>
          </w:divBdr>
        </w:div>
        <w:div w:id="429931961">
          <w:marLeft w:val="965"/>
          <w:marRight w:val="0"/>
          <w:marTop w:val="134"/>
          <w:marBottom w:val="0"/>
          <w:divBdr>
            <w:top w:val="none" w:sz="0" w:space="0" w:color="auto"/>
            <w:left w:val="none" w:sz="0" w:space="0" w:color="auto"/>
            <w:bottom w:val="none" w:sz="0" w:space="0" w:color="auto"/>
            <w:right w:val="none" w:sz="0" w:space="0" w:color="auto"/>
          </w:divBdr>
        </w:div>
      </w:divsChild>
    </w:div>
    <w:div w:id="210923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cis.gov/i-86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is.org/A-Pen-and-a-Phone-79-immigration-actions-the-next-president-can-take" TargetMode="External"/><Relationship Id="rId4" Type="http://schemas.openxmlformats.org/officeDocument/2006/relationships/settings" Target="settings.xml"/><Relationship Id="rId9" Type="http://schemas.openxmlformats.org/officeDocument/2006/relationships/hyperlink" Target="http://www.davisbrownlaw.com/iowa-immigration-law-blog-article.aspx?id=191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4AF12-C799-4DAB-B09E-AF524B1C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2589</Words>
  <Characters>13602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esv29</dc:creator>
  <cp:keywords/>
  <dc:description/>
  <cp:lastModifiedBy>esv29</cp:lastModifiedBy>
  <cp:revision>2</cp:revision>
  <cp:lastPrinted>2016-11-11T22:11:00Z</cp:lastPrinted>
  <dcterms:created xsi:type="dcterms:W3CDTF">2016-11-11T22:21:00Z</dcterms:created>
  <dcterms:modified xsi:type="dcterms:W3CDTF">2016-11-11T22:21:00Z</dcterms:modified>
</cp:coreProperties>
</file>